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A7F031" w14:textId="6D9AD0CE" w:rsidR="00001009" w:rsidRPr="007315D2" w:rsidRDefault="006950AE" w:rsidP="00EE188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7315D2">
        <w:rPr>
          <w:rFonts w:ascii="Times New Roman" w:hAnsi="Times New Roman" w:cs="Times New Roman"/>
          <w:b/>
          <w:bCs/>
          <w:color w:val="C00000"/>
          <w:sz w:val="36"/>
          <w:szCs w:val="32"/>
        </w:rPr>
        <w:t>Cultura y tecnología: El plan perfecto para Semana Santa en CDMX</w:t>
      </w:r>
    </w:p>
    <w:p w14:paraId="1761A116" w14:textId="77777777" w:rsidR="00177177" w:rsidRDefault="00177177" w:rsidP="00177177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14:paraId="07B41EB1" w14:textId="2EC7A455" w:rsidR="006950AE" w:rsidRPr="00177177" w:rsidRDefault="00177177" w:rsidP="00177177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177177">
        <w:rPr>
          <w:rFonts w:ascii="Times New Roman" w:hAnsi="Times New Roman" w:cs="Times New Roman"/>
          <w:i/>
        </w:rPr>
        <w:t xml:space="preserve">Una experiencia cultural y audiovisual </w:t>
      </w:r>
      <w:r w:rsidR="00C1571B">
        <w:rPr>
          <w:rFonts w:ascii="Times New Roman" w:hAnsi="Times New Roman" w:cs="Times New Roman"/>
          <w:i/>
        </w:rPr>
        <w:t>única</w:t>
      </w:r>
      <w:r w:rsidRPr="00177177">
        <w:rPr>
          <w:rFonts w:ascii="Times New Roman" w:hAnsi="Times New Roman" w:cs="Times New Roman"/>
          <w:i/>
        </w:rPr>
        <w:t xml:space="preserve"> para quienes se quedan en la ciudad</w:t>
      </w:r>
    </w:p>
    <w:p w14:paraId="5439C71B" w14:textId="77777777" w:rsidR="00177177" w:rsidRPr="00291549" w:rsidRDefault="00177177" w:rsidP="00B25818">
      <w:pPr>
        <w:spacing w:after="0" w:line="240" w:lineRule="auto"/>
        <w:rPr>
          <w:rFonts w:ascii="Times New Roman" w:hAnsi="Times New Roman" w:cs="Times New Roman"/>
        </w:rPr>
      </w:pPr>
    </w:p>
    <w:p w14:paraId="670CCB48" w14:textId="0BB5FAA5" w:rsidR="00A25201" w:rsidRPr="00C1571B" w:rsidRDefault="005D7072" w:rsidP="00742423">
      <w:pPr>
        <w:spacing w:after="0" w:line="240" w:lineRule="auto"/>
        <w:rPr>
          <w:rFonts w:ascii="Times New Roman" w:hAnsi="Times New Roman" w:cs="Times New Roman"/>
        </w:rPr>
      </w:pPr>
      <w:r w:rsidRPr="005D7072">
        <w:rPr>
          <w:rFonts w:ascii="Times New Roman" w:hAnsi="Times New Roman" w:cs="Times New Roman"/>
        </w:rPr>
        <w:t xml:space="preserve">La Semana Santa es una de las temporadas más esperadas del año, y para quienes deciden quedarse en la Ciudad de México, representa una oportunidad perfecta para disfrutar de espacios culturales únicos y experiencias tecnológicas de primer nivel. Dos destinos destacan como imperdibles esta temporada: el </w:t>
      </w:r>
      <w:r w:rsidRPr="00C1571B">
        <w:rPr>
          <w:rFonts w:ascii="Times New Roman" w:hAnsi="Times New Roman" w:cs="Times New Roman"/>
        </w:rPr>
        <w:t>Museo Nacional de Antropología y la Cineteca Nacional.</w:t>
      </w:r>
    </w:p>
    <w:p w14:paraId="7446714B" w14:textId="77777777" w:rsidR="005D7072" w:rsidRPr="005D7072" w:rsidRDefault="005D7072" w:rsidP="00742423">
      <w:pPr>
        <w:spacing w:after="0" w:line="240" w:lineRule="auto"/>
        <w:rPr>
          <w:rFonts w:ascii="Times New Roman" w:hAnsi="Times New Roman" w:cs="Times New Roman"/>
        </w:rPr>
      </w:pPr>
    </w:p>
    <w:p w14:paraId="4D89F57E" w14:textId="124E33C4" w:rsidR="00A25201" w:rsidRPr="005D7072" w:rsidRDefault="005D7072" w:rsidP="00742423">
      <w:pPr>
        <w:spacing w:after="0" w:line="240" w:lineRule="auto"/>
        <w:rPr>
          <w:rFonts w:ascii="Times New Roman" w:hAnsi="Times New Roman" w:cs="Times New Roman"/>
        </w:rPr>
      </w:pPr>
      <w:r w:rsidRPr="005D7072">
        <w:rPr>
          <w:rFonts w:ascii="Times New Roman" w:hAnsi="Times New Roman" w:cs="Times New Roman"/>
        </w:rPr>
        <w:t>Más allá del descanso, este periodo también es clave para la economía capitalina. Tan sólo en 2024, la Secretaría de Desarrollo Económico (SEDECO) reportó una derrama económica</w:t>
      </w:r>
      <w:r>
        <w:rPr>
          <w:rFonts w:ascii="Times New Roman" w:hAnsi="Times New Roman" w:cs="Times New Roman"/>
        </w:rPr>
        <w:t>,</w:t>
      </w:r>
      <w:r w:rsidRPr="005D70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durante la Semana Santa, </w:t>
      </w:r>
      <w:r w:rsidRPr="005D7072">
        <w:rPr>
          <w:rFonts w:ascii="Times New Roman" w:hAnsi="Times New Roman" w:cs="Times New Roman"/>
        </w:rPr>
        <w:t xml:space="preserve">de </w:t>
      </w:r>
      <w:r w:rsidRPr="005D7072">
        <w:rPr>
          <w:rStyle w:val="Strong"/>
          <w:rFonts w:ascii="Times New Roman" w:hAnsi="Times New Roman" w:cs="Times New Roman"/>
          <w:b w:val="0"/>
        </w:rPr>
        <w:t>7,285 millones de pesos</w:t>
      </w:r>
      <w:r w:rsidRPr="005D7072">
        <w:rPr>
          <w:rFonts w:ascii="Times New Roman" w:hAnsi="Times New Roman" w:cs="Times New Roman"/>
        </w:rPr>
        <w:t xml:space="preserve">, gracias al turismo local y nacional. </w:t>
      </w:r>
    </w:p>
    <w:p w14:paraId="4F1AFA5C" w14:textId="77777777" w:rsidR="009640E5" w:rsidRPr="00291549" w:rsidRDefault="009640E5" w:rsidP="00742423">
      <w:pPr>
        <w:spacing w:after="0" w:line="240" w:lineRule="auto"/>
        <w:rPr>
          <w:rFonts w:ascii="Times New Roman" w:hAnsi="Times New Roman" w:cs="Times New Roman"/>
        </w:rPr>
      </w:pPr>
    </w:p>
    <w:p w14:paraId="37D29CC8" w14:textId="01564858" w:rsidR="00001009" w:rsidRPr="00291549" w:rsidRDefault="005D7072" w:rsidP="00742423">
      <w:pPr>
        <w:spacing w:after="0" w:line="240" w:lineRule="auto"/>
        <w:rPr>
          <w:rFonts w:ascii="Times New Roman" w:hAnsi="Times New Roman" w:cs="Times New Roman"/>
          <w:b/>
          <w:bCs/>
          <w:color w:val="C00000"/>
        </w:rPr>
      </w:pPr>
      <w:r>
        <w:rPr>
          <w:rFonts w:ascii="Times New Roman" w:hAnsi="Times New Roman" w:cs="Times New Roman"/>
          <w:b/>
          <w:bCs/>
          <w:color w:val="C00000"/>
        </w:rPr>
        <w:t>Museo Nacional de Antropología</w:t>
      </w:r>
    </w:p>
    <w:p w14:paraId="321D4904" w14:textId="77777777" w:rsidR="005D7072" w:rsidRPr="005D7072" w:rsidRDefault="005D7072" w:rsidP="007424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</w:pPr>
      <w:r w:rsidRPr="005D7072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El Museo Nacional de Antropología sigue siendo uno de los recintos culturales más emblemáticos de México y América Latina. En 2024, rompió récord histórico de asistencia, con </w:t>
      </w:r>
      <w:r w:rsidRPr="005D7072">
        <w:rPr>
          <w:rFonts w:ascii="Times New Roman" w:eastAsia="Times New Roman" w:hAnsi="Times New Roman" w:cs="Times New Roman"/>
          <w:bCs/>
          <w:kern w:val="0"/>
          <w:szCs w:val="22"/>
          <w:lang w:eastAsia="ko-KR"/>
          <w14:ligatures w14:val="none"/>
        </w:rPr>
        <w:t>más de 3 millones de visitantes</w:t>
      </w:r>
      <w:r w:rsidRPr="005D7072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 por primera vez desde 2019, de acuerdo con datos del Instituto Nacional de Antropología e Historia (INAH).</w:t>
      </w:r>
    </w:p>
    <w:p w14:paraId="5CAB8A3E" w14:textId="1DE903B5" w:rsidR="00501466" w:rsidRPr="00742423" w:rsidRDefault="005D7072" w:rsidP="007424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</w:pPr>
      <w:r w:rsidRPr="005D7072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Gracias a una </w:t>
      </w:r>
      <w:r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>alianza</w:t>
      </w:r>
      <w:r w:rsidRPr="005D7072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 con LG </w:t>
      </w:r>
      <w:proofErr w:type="spellStart"/>
      <w:r w:rsidRPr="005D7072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>Electronics</w:t>
      </w:r>
      <w:proofErr w:type="spellEnd"/>
      <w:r w:rsidRPr="005D7072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, el museo ha integrado </w:t>
      </w:r>
      <w:r w:rsidRPr="005D7072">
        <w:rPr>
          <w:rFonts w:ascii="Times New Roman" w:eastAsia="Times New Roman" w:hAnsi="Times New Roman" w:cs="Times New Roman"/>
          <w:bCs/>
          <w:kern w:val="0"/>
          <w:szCs w:val="22"/>
          <w:lang w:eastAsia="ko-KR"/>
          <w14:ligatures w14:val="none"/>
        </w:rPr>
        <w:t>pantallas LG OLED</w:t>
      </w:r>
      <w:r w:rsidRPr="005D7072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 en </w:t>
      </w:r>
      <w:r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todas </w:t>
      </w:r>
      <w:r w:rsidRPr="005D7072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sus salas para </w:t>
      </w:r>
      <w:r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>ofrecer una experiencia única al</w:t>
      </w:r>
      <w:r w:rsidRPr="005D7072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 visitante. Estos televisores permiten mostrar contenido curado por especialistas con una calidad de imagen sin precedentes: negros perfectos, colores vibrantes y un nivel de detalle que realza cada pieza arqueológica. Una forma moderna y envolvente de adentrarse en nuestras raíces.</w:t>
      </w:r>
    </w:p>
    <w:p w14:paraId="4C192C84" w14:textId="3A5A82E8" w:rsidR="006A79C8" w:rsidRPr="00291549" w:rsidRDefault="006A79C8" w:rsidP="00742423">
      <w:pPr>
        <w:spacing w:after="0" w:line="240" w:lineRule="auto"/>
        <w:rPr>
          <w:rFonts w:ascii="Times New Roman" w:hAnsi="Times New Roman" w:cs="Times New Roman"/>
          <w:b/>
          <w:bCs/>
          <w:color w:val="C00000"/>
        </w:rPr>
      </w:pPr>
      <w:r w:rsidRPr="00291549">
        <w:rPr>
          <w:rFonts w:ascii="Times New Roman" w:hAnsi="Times New Roman" w:cs="Times New Roman"/>
          <w:b/>
          <w:bCs/>
          <w:color w:val="C00000"/>
        </w:rPr>
        <w:t>Cineteca Nacional</w:t>
      </w:r>
      <w:r w:rsidR="00C1571B">
        <w:rPr>
          <w:rFonts w:ascii="Times New Roman" w:hAnsi="Times New Roman" w:cs="Times New Roman"/>
          <w:b/>
          <w:bCs/>
          <w:color w:val="C00000"/>
        </w:rPr>
        <w:t>; sala LG OLED</w:t>
      </w:r>
    </w:p>
    <w:p w14:paraId="03C1891B" w14:textId="77777777" w:rsidR="005D7072" w:rsidRPr="005D7072" w:rsidRDefault="005D7072" w:rsidP="007424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</w:pPr>
      <w:r w:rsidRPr="005D7072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Ubicada en el corazón de la Cineteca Nacional, la </w:t>
      </w:r>
      <w:r w:rsidRPr="005D7072">
        <w:rPr>
          <w:rFonts w:ascii="Times New Roman" w:eastAsia="Times New Roman" w:hAnsi="Times New Roman" w:cs="Times New Roman"/>
          <w:bCs/>
          <w:kern w:val="0"/>
          <w:szCs w:val="22"/>
          <w:lang w:eastAsia="ko-KR"/>
          <w14:ligatures w14:val="none"/>
        </w:rPr>
        <w:t>Sala LG OLED</w:t>
      </w:r>
      <w:r w:rsidRPr="005D7072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 ha revolucionado la forma de ver cine en México. Este espacio gratuito ofrece funciones especiales con tecnología OLED, que brinda una experiencia visual sin igual: </w:t>
      </w:r>
      <w:r w:rsidRPr="005D7072">
        <w:rPr>
          <w:rFonts w:ascii="Times New Roman" w:eastAsia="Times New Roman" w:hAnsi="Times New Roman" w:cs="Times New Roman"/>
          <w:bCs/>
          <w:kern w:val="0"/>
          <w:szCs w:val="22"/>
          <w:lang w:eastAsia="ko-KR"/>
          <w14:ligatures w14:val="none"/>
        </w:rPr>
        <w:t>colores intensos, contrastes profundos y una inmersión total</w:t>
      </w:r>
      <w:r w:rsidRPr="005D7072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 en cada película.</w:t>
      </w:r>
    </w:p>
    <w:p w14:paraId="32B57F31" w14:textId="4104F2F7" w:rsidR="005D7072" w:rsidRPr="005D7072" w:rsidRDefault="005D7072" w:rsidP="007424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</w:pPr>
      <w:r w:rsidRPr="005D7072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>Perfecta para los amantes del cine de autor,</w:t>
      </w:r>
      <w:r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 cortometrajes,</w:t>
      </w:r>
      <w:r w:rsidRPr="005D7072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 clásicos restaurados y nuevas joyas del séptimo arte, esta sala se ha consolidado como un punto de encuentro entre tecnología, cultura y entretenimiento. Su acceso es libre y se encuentra en </w:t>
      </w:r>
      <w:r w:rsidRPr="005D7072">
        <w:rPr>
          <w:rFonts w:ascii="Times New Roman" w:eastAsia="Times New Roman" w:hAnsi="Times New Roman" w:cs="Times New Roman"/>
          <w:bCs/>
          <w:kern w:val="0"/>
          <w:szCs w:val="22"/>
          <w:lang w:eastAsia="ko-KR"/>
          <w14:ligatures w14:val="none"/>
        </w:rPr>
        <w:t xml:space="preserve">Av. México Coyoacán #389, Col. </w:t>
      </w:r>
      <w:proofErr w:type="spellStart"/>
      <w:r w:rsidRPr="005D7072">
        <w:rPr>
          <w:rFonts w:ascii="Times New Roman" w:eastAsia="Times New Roman" w:hAnsi="Times New Roman" w:cs="Times New Roman"/>
          <w:bCs/>
          <w:kern w:val="0"/>
          <w:szCs w:val="22"/>
          <w:lang w:eastAsia="ko-KR"/>
          <w14:ligatures w14:val="none"/>
        </w:rPr>
        <w:t>Xoco</w:t>
      </w:r>
      <w:proofErr w:type="spellEnd"/>
      <w:r w:rsidRPr="005D7072">
        <w:rPr>
          <w:rFonts w:ascii="Times New Roman" w:eastAsia="Times New Roman" w:hAnsi="Times New Roman" w:cs="Times New Roman"/>
          <w:bCs/>
          <w:kern w:val="0"/>
          <w:szCs w:val="22"/>
          <w:lang w:eastAsia="ko-KR"/>
          <w14:ligatures w14:val="none"/>
        </w:rPr>
        <w:t>, CDMX</w:t>
      </w:r>
      <w:r w:rsidRPr="005D7072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>.</w:t>
      </w:r>
    </w:p>
    <w:p w14:paraId="26CB7CAD" w14:textId="77777777" w:rsidR="005D7072" w:rsidRPr="005D7072" w:rsidRDefault="005D7072" w:rsidP="007424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</w:pPr>
      <w:r w:rsidRPr="005D7072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La Ciudad de México tiene mucho que ofrecer durante estas vacaciones. Espacios como el Museo Nacional de Antropología y la Cineteca Nacional no solo conservan el patrimonio cultural de nuestro país, sino que también integran </w:t>
      </w:r>
      <w:r w:rsidRPr="005D7072">
        <w:rPr>
          <w:rFonts w:ascii="Times New Roman" w:eastAsia="Times New Roman" w:hAnsi="Times New Roman" w:cs="Times New Roman"/>
          <w:bCs/>
          <w:kern w:val="0"/>
          <w:szCs w:val="22"/>
          <w:lang w:eastAsia="ko-KR"/>
          <w14:ligatures w14:val="none"/>
        </w:rPr>
        <w:t>tecnología de vanguardia</w:t>
      </w:r>
      <w:r w:rsidRPr="005D7072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 para llevar estas experiencias al siguiente nivel.</w:t>
      </w:r>
    </w:p>
    <w:p w14:paraId="06354634" w14:textId="6AA470CC" w:rsidR="00321071" w:rsidRPr="00C1571B" w:rsidRDefault="005D7072" w:rsidP="007424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</w:pPr>
      <w:r w:rsidRPr="005D7072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Si </w:t>
      </w:r>
      <w:r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>te quedas en la CDMX durante</w:t>
      </w:r>
      <w:r w:rsidRPr="005D7072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 Semana Santa, </w:t>
      </w:r>
      <w:r w:rsidR="00742423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recuerda que puedes disfrutar de la Ciudad, sin tráfico y sin largas filas, </w:t>
      </w:r>
      <w:r w:rsidRPr="005D7072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>apuesta por</w:t>
      </w:r>
      <w:r w:rsidR="00C1571B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 un plan en familia</w:t>
      </w:r>
      <w:r w:rsidR="00742423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 o amigos</w:t>
      </w:r>
      <w:r w:rsidR="00C1571B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 con</w:t>
      </w:r>
      <w:r w:rsidRPr="005D7072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 </w:t>
      </w:r>
      <w:r w:rsidR="00C1571B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mucha diversión, cultura, historia y el mejor </w:t>
      </w:r>
      <w:r w:rsidRPr="005D7072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cine. </w:t>
      </w:r>
      <w:proofErr w:type="spellStart"/>
      <w:r w:rsidR="002F6B16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>Life´s</w:t>
      </w:r>
      <w:proofErr w:type="spellEnd"/>
      <w:r w:rsidR="002F6B16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 xml:space="preserve"> </w:t>
      </w:r>
      <w:proofErr w:type="spellStart"/>
      <w:r w:rsidR="002F6B16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>G</w:t>
      </w:r>
      <w:bookmarkStart w:id="0" w:name="_GoBack"/>
      <w:bookmarkEnd w:id="0"/>
      <w:r w:rsidR="00742423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>ood</w:t>
      </w:r>
      <w:proofErr w:type="spellEnd"/>
      <w:r w:rsidR="00742423">
        <w:rPr>
          <w:rFonts w:ascii="Times New Roman" w:eastAsia="Times New Roman" w:hAnsi="Times New Roman" w:cs="Times New Roman"/>
          <w:kern w:val="0"/>
          <w:szCs w:val="22"/>
          <w:lang w:eastAsia="ko-KR"/>
          <w14:ligatures w14:val="none"/>
        </w:rPr>
        <w:t>!</w:t>
      </w:r>
    </w:p>
    <w:p w14:paraId="5CB8474B" w14:textId="77777777" w:rsidR="00291549" w:rsidRDefault="00291549" w:rsidP="00B25818">
      <w:pPr>
        <w:spacing w:after="0" w:line="240" w:lineRule="auto"/>
        <w:rPr>
          <w:rFonts w:ascii="Times New Roman" w:hAnsi="Times New Roman" w:cs="Times New Roman"/>
        </w:rPr>
      </w:pPr>
    </w:p>
    <w:p w14:paraId="377784E1" w14:textId="509B79B2" w:rsidR="00291549" w:rsidRPr="00291549" w:rsidRDefault="00291549" w:rsidP="0029154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91549">
        <w:rPr>
          <w:rFonts w:ascii="Times New Roman" w:hAnsi="Times New Roman" w:cs="Times New Roman"/>
          <w:lang w:val="es-ES"/>
        </w:rPr>
        <w:lastRenderedPageBreak/>
        <w:t>#  # #</w:t>
      </w:r>
    </w:p>
    <w:p w14:paraId="7F316DBF" w14:textId="77777777" w:rsidR="00291549" w:rsidRPr="00291549" w:rsidRDefault="00291549" w:rsidP="00291549">
      <w:pPr>
        <w:spacing w:after="0" w:line="240" w:lineRule="auto"/>
        <w:rPr>
          <w:rFonts w:ascii="Times New Roman" w:hAnsi="Times New Roman" w:cs="Times New Roman"/>
        </w:rPr>
      </w:pPr>
      <w:r w:rsidRPr="00291549">
        <w:rPr>
          <w:rFonts w:ascii="Times New Roman" w:hAnsi="Times New Roman" w:cs="Times New Roman"/>
        </w:rPr>
        <w:t> </w:t>
      </w:r>
    </w:p>
    <w:p w14:paraId="264C3991" w14:textId="77777777" w:rsidR="00291549" w:rsidRPr="00291549" w:rsidRDefault="00291549" w:rsidP="00291549">
      <w:pPr>
        <w:spacing w:after="0" w:line="240" w:lineRule="auto"/>
        <w:rPr>
          <w:rFonts w:ascii="Times New Roman" w:hAnsi="Times New Roman" w:cs="Times New Roman"/>
          <w:color w:val="C00000"/>
          <w:sz w:val="18"/>
          <w:szCs w:val="18"/>
        </w:rPr>
      </w:pPr>
      <w:r w:rsidRPr="00291549">
        <w:rPr>
          <w:rFonts w:ascii="Times New Roman" w:hAnsi="Times New Roman" w:cs="Times New Roman"/>
          <w:b/>
          <w:bCs/>
          <w:color w:val="C00000"/>
          <w:sz w:val="18"/>
          <w:szCs w:val="18"/>
        </w:rPr>
        <w:t xml:space="preserve">Acerca de LG </w:t>
      </w:r>
      <w:proofErr w:type="spellStart"/>
      <w:r w:rsidRPr="00291549">
        <w:rPr>
          <w:rFonts w:ascii="Times New Roman" w:hAnsi="Times New Roman" w:cs="Times New Roman"/>
          <w:b/>
          <w:bCs/>
          <w:color w:val="C00000"/>
          <w:sz w:val="18"/>
          <w:szCs w:val="18"/>
        </w:rPr>
        <w:t>Electronics</w:t>
      </w:r>
      <w:proofErr w:type="spellEnd"/>
      <w:r w:rsidRPr="00291549">
        <w:rPr>
          <w:rFonts w:ascii="Times New Roman" w:hAnsi="Times New Roman" w:cs="Times New Roman"/>
          <w:b/>
          <w:bCs/>
          <w:color w:val="C00000"/>
          <w:sz w:val="18"/>
          <w:szCs w:val="18"/>
        </w:rPr>
        <w:t xml:space="preserve"> Media </w:t>
      </w:r>
      <w:proofErr w:type="spellStart"/>
      <w:r w:rsidRPr="00291549">
        <w:rPr>
          <w:rFonts w:ascii="Times New Roman" w:hAnsi="Times New Roman" w:cs="Times New Roman"/>
          <w:b/>
          <w:bCs/>
          <w:color w:val="C00000"/>
          <w:sz w:val="18"/>
          <w:szCs w:val="18"/>
        </w:rPr>
        <w:t>Entertainment</w:t>
      </w:r>
      <w:proofErr w:type="spellEnd"/>
      <w:r w:rsidRPr="00291549">
        <w:rPr>
          <w:rFonts w:ascii="Times New Roman" w:hAnsi="Times New Roman" w:cs="Times New Roman"/>
          <w:b/>
          <w:bCs/>
          <w:color w:val="C00000"/>
          <w:sz w:val="18"/>
          <w:szCs w:val="18"/>
        </w:rPr>
        <w:t xml:space="preserve"> </w:t>
      </w:r>
      <w:proofErr w:type="spellStart"/>
      <w:r w:rsidRPr="00291549">
        <w:rPr>
          <w:rFonts w:ascii="Times New Roman" w:hAnsi="Times New Roman" w:cs="Times New Roman"/>
          <w:b/>
          <w:bCs/>
          <w:color w:val="C00000"/>
          <w:sz w:val="18"/>
          <w:szCs w:val="18"/>
        </w:rPr>
        <w:t>Solution</w:t>
      </w:r>
      <w:proofErr w:type="spellEnd"/>
      <w:r w:rsidRPr="00291549">
        <w:rPr>
          <w:rFonts w:ascii="Times New Roman" w:hAnsi="Times New Roman" w:cs="Times New Roman"/>
          <w:b/>
          <w:bCs/>
          <w:color w:val="C00000"/>
          <w:sz w:val="18"/>
          <w:szCs w:val="18"/>
        </w:rPr>
        <w:t xml:space="preserve"> Company</w:t>
      </w:r>
      <w:r w:rsidRPr="00291549">
        <w:rPr>
          <w:rFonts w:ascii="Times New Roman" w:hAnsi="Times New Roman" w:cs="Times New Roman"/>
          <w:color w:val="C00000"/>
          <w:sz w:val="18"/>
          <w:szCs w:val="18"/>
        </w:rPr>
        <w:t> </w:t>
      </w:r>
    </w:p>
    <w:p w14:paraId="554928D8" w14:textId="77777777" w:rsidR="00291549" w:rsidRPr="00291549" w:rsidRDefault="00291549" w:rsidP="0029154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91549">
        <w:rPr>
          <w:rFonts w:ascii="Times New Roman" w:hAnsi="Times New Roman" w:cs="Times New Roman"/>
          <w:sz w:val="18"/>
          <w:szCs w:val="18"/>
        </w:rPr>
        <w:t xml:space="preserve">LG Media </w:t>
      </w:r>
      <w:proofErr w:type="spellStart"/>
      <w:r w:rsidRPr="00291549">
        <w:rPr>
          <w:rFonts w:ascii="Times New Roman" w:hAnsi="Times New Roman" w:cs="Times New Roman"/>
          <w:sz w:val="18"/>
          <w:szCs w:val="18"/>
        </w:rPr>
        <w:t>Entertainment</w:t>
      </w:r>
      <w:proofErr w:type="spellEnd"/>
      <w:r w:rsidRPr="00291549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91549">
        <w:rPr>
          <w:rFonts w:ascii="Times New Roman" w:hAnsi="Times New Roman" w:cs="Times New Roman"/>
          <w:sz w:val="18"/>
          <w:szCs w:val="18"/>
        </w:rPr>
        <w:t>Solution</w:t>
      </w:r>
      <w:proofErr w:type="spellEnd"/>
      <w:r w:rsidRPr="00291549">
        <w:rPr>
          <w:rFonts w:ascii="Times New Roman" w:hAnsi="Times New Roman" w:cs="Times New Roman"/>
          <w:sz w:val="18"/>
          <w:szCs w:val="18"/>
        </w:rPr>
        <w:t xml:space="preserve"> Company (MS) es una empresa reconocida por su innovación en televisores, audio, pantallas y plataformas de Smart TV. MS Company mejora la experiencia de entretenimiento multimedia con sus televisores OLED, reconocidos por su negro perfecto y color perfecto, y sus televisores LCD QNED premium, todos impulsados por la plataforma de Smart TV </w:t>
      </w:r>
      <w:proofErr w:type="spellStart"/>
      <w:r w:rsidRPr="00291549">
        <w:rPr>
          <w:rFonts w:ascii="Times New Roman" w:hAnsi="Times New Roman" w:cs="Times New Roman"/>
          <w:sz w:val="18"/>
          <w:szCs w:val="18"/>
        </w:rPr>
        <w:t>webOS</w:t>
      </w:r>
      <w:proofErr w:type="spellEnd"/>
      <w:r w:rsidRPr="00291549">
        <w:rPr>
          <w:rFonts w:ascii="Times New Roman" w:hAnsi="Times New Roman" w:cs="Times New Roman"/>
          <w:sz w:val="18"/>
          <w:szCs w:val="18"/>
        </w:rPr>
        <w:t xml:space="preserve"> personalizada. MS Company también ofrece soluciones de tecnología de la información (monitores para juegos, monitores para empresas, computadoras portátiles, proyectores, dispositivos en la nube y pantallas médicas), así como soluciones de señalización (señalización Micro LED, señalización digital, pantallas para hostelería y soluciones de software de señalización) que están diseñadas para maximizar la eficiencia laboral de los clientes y ofrecer un gran valor. Para obtener más noticias sobre LG, visite </w:t>
      </w:r>
      <w:hyperlink r:id="rId10" w:tgtFrame="_blank" w:history="1">
        <w:r w:rsidRPr="00291549">
          <w:rPr>
            <w:rStyle w:val="Hyperlink"/>
            <w:rFonts w:ascii="Times New Roman" w:hAnsi="Times New Roman" w:cs="Times New Roman"/>
            <w:sz w:val="18"/>
            <w:szCs w:val="18"/>
          </w:rPr>
          <w:t>www.LGnewsroom.com</w:t>
        </w:r>
      </w:hyperlink>
      <w:r w:rsidRPr="00291549">
        <w:rPr>
          <w:rFonts w:ascii="Times New Roman" w:hAnsi="Times New Roman" w:cs="Times New Roman"/>
          <w:sz w:val="18"/>
          <w:szCs w:val="18"/>
        </w:rPr>
        <w:t>. </w:t>
      </w:r>
    </w:p>
    <w:p w14:paraId="6BDE32D8" w14:textId="4529D619" w:rsidR="00291549" w:rsidRPr="00291549" w:rsidRDefault="00291549" w:rsidP="0029154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91549">
        <w:rPr>
          <w:rFonts w:ascii="Times New Roman" w:hAnsi="Times New Roman" w:cs="Times New Roman"/>
          <w:sz w:val="18"/>
          <w:szCs w:val="18"/>
        </w:rPr>
        <w:t> </w:t>
      </w:r>
    </w:p>
    <w:p w14:paraId="46518274" w14:textId="77777777" w:rsidR="00291549" w:rsidRPr="00291549" w:rsidRDefault="00291549" w:rsidP="0029154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91549">
        <w:rPr>
          <w:rFonts w:ascii="Times New Roman" w:hAnsi="Times New Roman" w:cs="Times New Roman"/>
          <w:sz w:val="18"/>
          <w:szCs w:val="18"/>
        </w:rPr>
        <w:t> </w:t>
      </w:r>
    </w:p>
    <w:p w14:paraId="40066AE4" w14:textId="77777777" w:rsidR="00291549" w:rsidRDefault="00291549" w:rsidP="0029154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91549">
        <w:rPr>
          <w:rFonts w:ascii="Times New Roman" w:hAnsi="Times New Roman" w:cs="Times New Roman"/>
          <w:b/>
          <w:bCs/>
          <w:i/>
          <w:iCs/>
          <w:sz w:val="18"/>
          <w:szCs w:val="18"/>
        </w:rPr>
        <w:t>Contacto de prensa</w:t>
      </w:r>
      <w:r w:rsidRPr="00291549">
        <w:rPr>
          <w:rFonts w:ascii="Times New Roman" w:hAnsi="Times New Roman" w:cs="Times New Roman"/>
          <w:sz w:val="18"/>
          <w:szCs w:val="18"/>
        </w:rPr>
        <w:t> </w:t>
      </w:r>
    </w:p>
    <w:p w14:paraId="200FEDB7" w14:textId="77777777" w:rsidR="007315D2" w:rsidRPr="00291549" w:rsidRDefault="007315D2" w:rsidP="0029154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7315D2" w:rsidRPr="002F6B16" w14:paraId="02921B72" w14:textId="77777777" w:rsidTr="00B62053">
        <w:trPr>
          <w:jc w:val="center"/>
        </w:trPr>
        <w:tc>
          <w:tcPr>
            <w:tcW w:w="98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849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40"/>
              <w:gridCol w:w="2100"/>
              <w:gridCol w:w="2160"/>
              <w:gridCol w:w="1890"/>
            </w:tblGrid>
            <w:tr w:rsidR="007315D2" w:rsidRPr="002F6B16" w14:paraId="6E5CE667" w14:textId="77777777" w:rsidTr="00B62053">
              <w:trPr>
                <w:trHeight w:val="300"/>
              </w:trPr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C9B5D36" w14:textId="77777777" w:rsidR="007315D2" w:rsidRPr="007315D2" w:rsidRDefault="007315D2" w:rsidP="00B62053">
                  <w:pPr>
                    <w:textAlignment w:val="baseline"/>
                    <w:rPr>
                      <w:rFonts w:ascii="Times New Roman" w:hAnsi="Times New Roman" w:cs="Times New Roman"/>
                      <w:sz w:val="16"/>
                    </w:rPr>
                  </w:pPr>
                  <w:r w:rsidRPr="007315D2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16"/>
                      <w:szCs w:val="18"/>
                      <w:shd w:val="clear" w:color="auto" w:fill="FFFFFF"/>
                    </w:rPr>
                    <w:t xml:space="preserve">LG </w:t>
                  </w:r>
                  <w:proofErr w:type="spellStart"/>
                  <w:r w:rsidRPr="007315D2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16"/>
                      <w:szCs w:val="18"/>
                      <w:shd w:val="clear" w:color="auto" w:fill="FFFFFF"/>
                    </w:rPr>
                    <w:t>Electronics</w:t>
                  </w:r>
                  <w:proofErr w:type="spellEnd"/>
                  <w:r w:rsidRPr="007315D2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16"/>
                      <w:szCs w:val="18"/>
                      <w:shd w:val="clear" w:color="auto" w:fill="FFFFFF"/>
                    </w:rPr>
                    <w:t xml:space="preserve"> México </w:t>
                  </w:r>
                  <w:r w:rsidRPr="007315D2">
                    <w:rPr>
                      <w:rFonts w:ascii="Times New Roman" w:hAnsi="Times New Roman" w:cs="Times New Roman"/>
                      <w:color w:val="000000"/>
                      <w:sz w:val="16"/>
                      <w:szCs w:val="18"/>
                      <w:shd w:val="clear" w:color="auto" w:fill="FFFFFF"/>
                    </w:rPr>
                    <w:t>    </w:t>
                  </w:r>
                  <w:r w:rsidRPr="007315D2">
                    <w:rPr>
                      <w:rFonts w:ascii="Times New Roman" w:hAnsi="Times New Roman" w:cs="Times New Roman"/>
                      <w:sz w:val="16"/>
                      <w:szCs w:val="18"/>
                    </w:rPr>
                    <w:t> </w:t>
                  </w:r>
                </w:p>
                <w:p w14:paraId="0F5391A0" w14:textId="77777777" w:rsidR="007315D2" w:rsidRPr="007315D2" w:rsidRDefault="007315D2" w:rsidP="00B62053">
                  <w:pPr>
                    <w:textAlignment w:val="baseline"/>
                    <w:rPr>
                      <w:rFonts w:ascii="Times New Roman" w:hAnsi="Times New Roman" w:cs="Times New Roman"/>
                      <w:sz w:val="16"/>
                    </w:rPr>
                  </w:pPr>
                  <w:r w:rsidRPr="007315D2">
                    <w:rPr>
                      <w:rFonts w:ascii="Times New Roman" w:hAnsi="Times New Roman" w:cs="Times New Roman"/>
                      <w:color w:val="000000"/>
                      <w:sz w:val="16"/>
                      <w:szCs w:val="18"/>
                      <w:shd w:val="clear" w:color="auto" w:fill="FFFFFF"/>
                    </w:rPr>
                    <w:t>Daniel Aguilar Gallego    </w:t>
                  </w:r>
                  <w:r w:rsidRPr="007315D2">
                    <w:rPr>
                      <w:rFonts w:ascii="Times New Roman" w:hAnsi="Times New Roman" w:cs="Times New Roman"/>
                      <w:sz w:val="16"/>
                      <w:szCs w:val="18"/>
                    </w:rPr>
                    <w:t> </w:t>
                  </w:r>
                </w:p>
                <w:p w14:paraId="140652A9" w14:textId="77777777" w:rsidR="007315D2" w:rsidRPr="007315D2" w:rsidRDefault="007315D2" w:rsidP="00B62053">
                  <w:pPr>
                    <w:textAlignment w:val="baseline"/>
                    <w:rPr>
                      <w:rFonts w:ascii="Times New Roman" w:hAnsi="Times New Roman" w:cs="Times New Roman"/>
                      <w:sz w:val="16"/>
                    </w:rPr>
                  </w:pPr>
                  <w:r w:rsidRPr="007315D2">
                    <w:rPr>
                      <w:rFonts w:ascii="Times New Roman" w:hAnsi="Times New Roman" w:cs="Times New Roman"/>
                      <w:color w:val="000000"/>
                      <w:sz w:val="16"/>
                      <w:szCs w:val="18"/>
                      <w:shd w:val="clear" w:color="auto" w:fill="FFFFFF"/>
                    </w:rPr>
                    <w:t>Media &amp; PR     </w:t>
                  </w:r>
                  <w:r w:rsidRPr="007315D2">
                    <w:rPr>
                      <w:rFonts w:ascii="Times New Roman" w:hAnsi="Times New Roman" w:cs="Times New Roman"/>
                      <w:sz w:val="16"/>
                      <w:szCs w:val="18"/>
                    </w:rPr>
                    <w:t> </w:t>
                  </w:r>
                </w:p>
                <w:p w14:paraId="519DE553" w14:textId="77777777" w:rsidR="007315D2" w:rsidRPr="007315D2" w:rsidRDefault="007315D2" w:rsidP="00B62053">
                  <w:pPr>
                    <w:textAlignment w:val="baseline"/>
                    <w:rPr>
                      <w:rFonts w:ascii="Times New Roman" w:hAnsi="Times New Roman" w:cs="Times New Roman"/>
                      <w:sz w:val="16"/>
                    </w:rPr>
                  </w:pPr>
                  <w:r w:rsidRPr="007315D2">
                    <w:rPr>
                      <w:rFonts w:ascii="Times New Roman" w:hAnsi="Times New Roman" w:cs="Times New Roman"/>
                      <w:color w:val="000000"/>
                      <w:sz w:val="16"/>
                      <w:szCs w:val="18"/>
                      <w:shd w:val="clear" w:color="auto" w:fill="FFFFFF"/>
                    </w:rPr>
                    <w:t>Tel.  555321-1977          </w:t>
                  </w:r>
                  <w:r w:rsidRPr="007315D2">
                    <w:rPr>
                      <w:rFonts w:ascii="Times New Roman" w:hAnsi="Times New Roman" w:cs="Times New Roman"/>
                      <w:sz w:val="16"/>
                      <w:szCs w:val="18"/>
                    </w:rPr>
                    <w:t> </w:t>
                  </w:r>
                </w:p>
                <w:p w14:paraId="31738961" w14:textId="77777777" w:rsidR="007315D2" w:rsidRPr="007315D2" w:rsidRDefault="002F6B16" w:rsidP="00B62053">
                  <w:pPr>
                    <w:textAlignment w:val="baseline"/>
                    <w:rPr>
                      <w:rFonts w:ascii="Times New Roman" w:hAnsi="Times New Roman" w:cs="Times New Roman"/>
                      <w:sz w:val="16"/>
                    </w:rPr>
                  </w:pPr>
                  <w:hyperlink r:id="rId11" w:tgtFrame="_blank" w:history="1">
                    <w:r w:rsidR="007315D2" w:rsidRPr="007315D2">
                      <w:rPr>
                        <w:rStyle w:val="Hyperlink"/>
                        <w:rFonts w:ascii="Times New Roman" w:hAnsi="Times New Roman" w:cs="Times New Roman"/>
                        <w:b/>
                        <w:bCs/>
                        <w:sz w:val="16"/>
                        <w:szCs w:val="18"/>
                        <w:shd w:val="clear" w:color="auto" w:fill="FFFFFF"/>
                      </w:rPr>
                      <w:t>daniel.aguilar@lge.com</w:t>
                    </w:r>
                  </w:hyperlink>
                  <w:r w:rsidR="007315D2" w:rsidRPr="007315D2">
                    <w:rPr>
                      <w:rFonts w:ascii="Times New Roman" w:hAnsi="Times New Roman" w:cs="Times New Roman"/>
                      <w:color w:val="000000"/>
                      <w:sz w:val="16"/>
                      <w:szCs w:val="18"/>
                      <w:shd w:val="clear" w:color="auto" w:fill="FFFFFF"/>
                    </w:rPr>
                    <w:t>    </w:t>
                  </w:r>
                  <w:r w:rsidR="007315D2" w:rsidRPr="007315D2">
                    <w:rPr>
                      <w:rFonts w:ascii="Times New Roman" w:hAnsi="Times New Roman" w:cs="Times New Roman"/>
                      <w:sz w:val="16"/>
                      <w:szCs w:val="18"/>
                    </w:rPr>
                    <w:t> 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86A1B1E" w14:textId="77777777" w:rsidR="007315D2" w:rsidRPr="007315D2" w:rsidRDefault="007315D2" w:rsidP="00B62053">
                  <w:pPr>
                    <w:textAlignment w:val="baseline"/>
                    <w:rPr>
                      <w:rFonts w:ascii="Times New Roman" w:hAnsi="Times New Roman" w:cs="Times New Roman"/>
                      <w:sz w:val="16"/>
                    </w:rPr>
                  </w:pPr>
                  <w:r w:rsidRPr="007315D2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16"/>
                      <w:szCs w:val="18"/>
                      <w:shd w:val="clear" w:color="auto" w:fill="FFFFFF"/>
                      <w:lang w:val="pt-BR"/>
                    </w:rPr>
                    <w:t>LG Electronics México </w:t>
                  </w:r>
                  <w:r w:rsidRPr="007315D2">
                    <w:rPr>
                      <w:rFonts w:ascii="Times New Roman" w:hAnsi="Times New Roman" w:cs="Times New Roman"/>
                      <w:color w:val="000000"/>
                      <w:sz w:val="16"/>
                      <w:szCs w:val="18"/>
                      <w:shd w:val="clear" w:color="auto" w:fill="FFFFFF"/>
                      <w:lang w:val="pt-PT"/>
                    </w:rPr>
                    <w:t>  </w:t>
                  </w:r>
                  <w:r w:rsidRPr="007315D2">
                    <w:rPr>
                      <w:rFonts w:ascii="Times New Roman" w:hAnsi="Times New Roman" w:cs="Times New Roman"/>
                      <w:color w:val="000000"/>
                      <w:sz w:val="16"/>
                      <w:szCs w:val="18"/>
                      <w:shd w:val="clear" w:color="auto" w:fill="FFFFFF"/>
                    </w:rPr>
                    <w:t>  </w:t>
                  </w:r>
                  <w:r w:rsidRPr="007315D2">
                    <w:rPr>
                      <w:rFonts w:ascii="Times New Roman" w:hAnsi="Times New Roman" w:cs="Times New Roman"/>
                      <w:sz w:val="16"/>
                      <w:szCs w:val="18"/>
                    </w:rPr>
                    <w:t> </w:t>
                  </w:r>
                </w:p>
                <w:p w14:paraId="599F0F4F" w14:textId="02F93F31" w:rsidR="007315D2" w:rsidRPr="007315D2" w:rsidRDefault="00742423" w:rsidP="00B62053">
                  <w:pPr>
                    <w:textAlignment w:val="baseline"/>
                    <w:rPr>
                      <w:rFonts w:ascii="Times New Roman" w:hAnsi="Times New Roman" w:cs="Times New Roman"/>
                      <w:sz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8"/>
                      <w:shd w:val="clear" w:color="auto" w:fill="FFFFFF"/>
                      <w:lang w:val="pt-PT"/>
                    </w:rPr>
                    <w:t xml:space="preserve">Daniela </w:t>
                  </w:r>
                  <w:r w:rsidR="007315D2" w:rsidRPr="007315D2">
                    <w:rPr>
                      <w:rFonts w:ascii="Times New Roman" w:hAnsi="Times New Roman" w:cs="Times New Roman"/>
                      <w:color w:val="000000"/>
                      <w:sz w:val="16"/>
                      <w:szCs w:val="18"/>
                      <w:shd w:val="clear" w:color="auto" w:fill="FFFFFF"/>
                      <w:lang w:val="pt-PT"/>
                    </w:rPr>
                    <w:t>Medel</w:t>
                  </w:r>
                  <w:r w:rsidR="007315D2" w:rsidRPr="007315D2">
                    <w:rPr>
                      <w:rFonts w:ascii="Times New Roman" w:hAnsi="Times New Roman" w:cs="Times New Roman"/>
                      <w:color w:val="000000"/>
                      <w:sz w:val="16"/>
                      <w:szCs w:val="18"/>
                      <w:shd w:val="clear" w:color="auto" w:fill="FFFFFF"/>
                    </w:rPr>
                    <w:t> </w:t>
                  </w:r>
                  <w:r w:rsidR="007315D2" w:rsidRPr="007315D2">
                    <w:rPr>
                      <w:rFonts w:ascii="Times New Roman" w:hAnsi="Times New Roman" w:cs="Times New Roman"/>
                      <w:sz w:val="16"/>
                      <w:szCs w:val="18"/>
                    </w:rPr>
                    <w:t> </w:t>
                  </w:r>
                </w:p>
                <w:p w14:paraId="461B397E" w14:textId="77777777" w:rsidR="007315D2" w:rsidRPr="007315D2" w:rsidRDefault="007315D2" w:rsidP="00B62053">
                  <w:pPr>
                    <w:textAlignment w:val="baseline"/>
                    <w:rPr>
                      <w:rFonts w:ascii="Times New Roman" w:hAnsi="Times New Roman" w:cs="Times New Roman"/>
                      <w:sz w:val="16"/>
                      <w:lang w:val="en-US"/>
                    </w:rPr>
                  </w:pPr>
                  <w:r w:rsidRPr="007315D2">
                    <w:rPr>
                      <w:rFonts w:ascii="Times New Roman" w:hAnsi="Times New Roman" w:cs="Times New Roman"/>
                      <w:color w:val="000000"/>
                      <w:sz w:val="16"/>
                      <w:szCs w:val="18"/>
                      <w:shd w:val="clear" w:color="auto" w:fill="FFFFFF"/>
                      <w:lang w:val="en-US"/>
                    </w:rPr>
                    <w:t>PR Jr Manager  </w:t>
                  </w:r>
                  <w:r w:rsidRPr="007315D2">
                    <w:rPr>
                      <w:rFonts w:ascii="Times New Roman" w:hAnsi="Times New Roman" w:cs="Times New Roman"/>
                      <w:sz w:val="16"/>
                      <w:szCs w:val="18"/>
                      <w:lang w:val="en-US"/>
                    </w:rPr>
                    <w:t> </w:t>
                  </w:r>
                </w:p>
                <w:p w14:paraId="1D7970EA" w14:textId="77777777" w:rsidR="007315D2" w:rsidRPr="007315D2" w:rsidRDefault="007315D2" w:rsidP="00B62053">
                  <w:pPr>
                    <w:textAlignment w:val="baseline"/>
                    <w:rPr>
                      <w:rFonts w:ascii="Times New Roman" w:hAnsi="Times New Roman" w:cs="Times New Roman"/>
                      <w:sz w:val="16"/>
                      <w:lang w:val="de-DE"/>
                    </w:rPr>
                  </w:pPr>
                  <w:r w:rsidRPr="007315D2">
                    <w:rPr>
                      <w:rFonts w:ascii="Times New Roman" w:hAnsi="Times New Roman" w:cs="Times New Roman"/>
                      <w:color w:val="000000"/>
                      <w:sz w:val="16"/>
                      <w:szCs w:val="18"/>
                      <w:shd w:val="clear" w:color="auto" w:fill="FFFFFF"/>
                      <w:lang w:val="pt-BR"/>
                    </w:rPr>
                    <w:t xml:space="preserve">Tel.  </w:t>
                  </w:r>
                  <w:r w:rsidRPr="007315D2">
                    <w:rPr>
                      <w:rFonts w:ascii="Times New Roman" w:hAnsi="Times New Roman" w:cs="Times New Roman"/>
                      <w:color w:val="000000"/>
                      <w:sz w:val="16"/>
                      <w:szCs w:val="18"/>
                      <w:shd w:val="clear" w:color="auto" w:fill="FFFFFF"/>
                      <w:lang w:val="en-US"/>
                    </w:rPr>
                    <w:t>52 56 6230 2485</w:t>
                  </w:r>
                </w:p>
                <w:p w14:paraId="56ED8830" w14:textId="77777777" w:rsidR="007315D2" w:rsidRPr="007315D2" w:rsidRDefault="002F6B16" w:rsidP="00B62053">
                  <w:pPr>
                    <w:textAlignment w:val="baseline"/>
                    <w:rPr>
                      <w:rFonts w:ascii="Times New Roman" w:hAnsi="Times New Roman" w:cs="Times New Roman"/>
                      <w:sz w:val="16"/>
                      <w:lang w:val="de-DE"/>
                    </w:rPr>
                  </w:pPr>
                  <w:hyperlink r:id="rId12" w:tgtFrame="_blank" w:history="1">
                    <w:r w:rsidR="007315D2" w:rsidRPr="007315D2">
                      <w:rPr>
                        <w:rStyle w:val="Hyperlink"/>
                        <w:rFonts w:ascii="Times New Roman" w:hAnsi="Times New Roman" w:cs="Times New Roman"/>
                        <w:b/>
                        <w:bCs/>
                        <w:sz w:val="16"/>
                        <w:szCs w:val="18"/>
                        <w:shd w:val="clear" w:color="auto" w:fill="FFFFFF"/>
                        <w:lang w:val="de-DE"/>
                      </w:rPr>
                      <w:t>daniela.medel@lge.com</w:t>
                    </w:r>
                  </w:hyperlink>
                  <w:r w:rsidR="007315D2" w:rsidRPr="007315D2">
                    <w:rPr>
                      <w:rFonts w:ascii="Times New Roman" w:hAnsi="Times New Roman" w:cs="Times New Roman"/>
                      <w:color w:val="000000"/>
                      <w:sz w:val="16"/>
                      <w:szCs w:val="18"/>
                      <w:shd w:val="clear" w:color="auto" w:fill="FFFFFF"/>
                      <w:lang w:val="de-DE"/>
                    </w:rPr>
                    <w:t>    </w:t>
                  </w:r>
                  <w:r w:rsidR="007315D2" w:rsidRPr="007315D2">
                    <w:rPr>
                      <w:rFonts w:ascii="Times New Roman" w:hAnsi="Times New Roman" w:cs="Times New Roman"/>
                      <w:sz w:val="16"/>
                      <w:szCs w:val="18"/>
                      <w:lang w:val="de-DE"/>
                    </w:rPr>
                    <w:t> 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BE77F45" w14:textId="77777777" w:rsidR="007315D2" w:rsidRPr="007315D2" w:rsidRDefault="007315D2" w:rsidP="007315D2">
                  <w:pPr>
                    <w:textAlignment w:val="baseline"/>
                    <w:rPr>
                      <w:rFonts w:ascii="Times New Roman" w:hAnsi="Times New Roman" w:cs="Times New Roman"/>
                      <w:i/>
                      <w:sz w:val="16"/>
                      <w:lang w:val="en-US"/>
                    </w:rPr>
                  </w:pPr>
                  <w:proofErr w:type="spellStart"/>
                  <w:r w:rsidRPr="007315D2">
                    <w:rPr>
                      <w:rFonts w:ascii="Times New Roman" w:hAnsi="Times New Roman" w:cs="Times New Roman"/>
                      <w:b/>
                      <w:bCs/>
                      <w:i/>
                      <w:color w:val="000000"/>
                      <w:sz w:val="16"/>
                      <w:szCs w:val="18"/>
                      <w:shd w:val="clear" w:color="auto" w:fill="FFFFFF"/>
                      <w:lang w:val="en-US"/>
                    </w:rPr>
                    <w:t>Burson</w:t>
                  </w:r>
                  <w:proofErr w:type="spellEnd"/>
                  <w:r w:rsidRPr="007315D2">
                    <w:rPr>
                      <w:rFonts w:ascii="Times New Roman" w:hAnsi="Times New Roman" w:cs="Times New Roman"/>
                      <w:i/>
                      <w:color w:val="000000"/>
                      <w:sz w:val="16"/>
                      <w:szCs w:val="18"/>
                      <w:shd w:val="clear" w:color="auto" w:fill="FFFFFF"/>
                      <w:lang w:val="en-US"/>
                    </w:rPr>
                    <w:t> </w:t>
                  </w:r>
                  <w:r w:rsidRPr="007315D2">
                    <w:rPr>
                      <w:rFonts w:ascii="Times New Roman" w:hAnsi="Times New Roman" w:cs="Times New Roman"/>
                      <w:i/>
                      <w:sz w:val="16"/>
                      <w:szCs w:val="18"/>
                      <w:lang w:val="en-US"/>
                    </w:rPr>
                    <w:t> </w:t>
                  </w:r>
                </w:p>
                <w:p w14:paraId="5B0A5361" w14:textId="77777777" w:rsidR="007315D2" w:rsidRPr="007315D2" w:rsidRDefault="007315D2" w:rsidP="007315D2">
                  <w:pPr>
                    <w:textAlignment w:val="baseline"/>
                    <w:rPr>
                      <w:rFonts w:ascii="Times New Roman" w:hAnsi="Times New Roman" w:cs="Times New Roman"/>
                      <w:sz w:val="16"/>
                      <w:lang w:val="en-US"/>
                    </w:rPr>
                  </w:pPr>
                  <w:r w:rsidRPr="007315D2">
                    <w:rPr>
                      <w:rFonts w:ascii="Times New Roman" w:hAnsi="Times New Roman" w:cs="Times New Roman"/>
                      <w:color w:val="000000"/>
                      <w:sz w:val="16"/>
                      <w:szCs w:val="18"/>
                      <w:shd w:val="clear" w:color="auto" w:fill="FFFFFF"/>
                      <w:lang w:val="pt-BR"/>
                    </w:rPr>
                    <w:t>José M. Saavedra</w:t>
                  </w:r>
                </w:p>
                <w:p w14:paraId="362D9DDC" w14:textId="77777777" w:rsidR="007315D2" w:rsidRPr="007315D2" w:rsidRDefault="007315D2" w:rsidP="007315D2">
                  <w:pPr>
                    <w:textAlignment w:val="baseline"/>
                    <w:rPr>
                      <w:rFonts w:ascii="Times New Roman" w:hAnsi="Times New Roman" w:cs="Times New Roman"/>
                      <w:sz w:val="16"/>
                      <w:lang w:val="en-US"/>
                    </w:rPr>
                  </w:pPr>
                  <w:r w:rsidRPr="007315D2">
                    <w:rPr>
                      <w:rFonts w:ascii="Times New Roman" w:hAnsi="Times New Roman" w:cs="Times New Roman"/>
                      <w:color w:val="000000"/>
                      <w:sz w:val="16"/>
                      <w:szCs w:val="18"/>
                      <w:shd w:val="clear" w:color="auto" w:fill="FFFFFF"/>
                      <w:lang w:val="en-US"/>
                    </w:rPr>
                    <w:t>Account Executive   </w:t>
                  </w:r>
                  <w:r w:rsidRPr="007315D2">
                    <w:rPr>
                      <w:rFonts w:ascii="Times New Roman" w:hAnsi="Times New Roman" w:cs="Times New Roman"/>
                      <w:sz w:val="16"/>
                      <w:szCs w:val="18"/>
                      <w:lang w:val="en-US"/>
                    </w:rPr>
                    <w:t> </w:t>
                  </w:r>
                </w:p>
                <w:p w14:paraId="5ECB8DFA" w14:textId="0F0DD0CC" w:rsidR="007315D2" w:rsidRPr="007315D2" w:rsidRDefault="002F6B16" w:rsidP="007315D2">
                  <w:pPr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color w:val="0000FF"/>
                      <w:sz w:val="16"/>
                      <w:szCs w:val="18"/>
                      <w:u w:val="single"/>
                      <w:shd w:val="clear" w:color="auto" w:fill="FFFFFF"/>
                      <w:lang w:val="en-US"/>
                    </w:rPr>
                  </w:pPr>
                  <w:hyperlink r:id="rId13" w:history="1">
                    <w:r w:rsidR="007315D2" w:rsidRPr="007315D2">
                      <w:rPr>
                        <w:rStyle w:val="Hyperlink"/>
                        <w:rFonts w:ascii="Times New Roman" w:hAnsi="Times New Roman" w:cs="Times New Roman"/>
                        <w:b/>
                        <w:bCs/>
                        <w:sz w:val="16"/>
                        <w:szCs w:val="18"/>
                        <w:shd w:val="clear" w:color="auto" w:fill="FFFFFF"/>
                        <w:lang w:val="en-US"/>
                      </w:rPr>
                      <w:t>jose.saavedra@bcw-global.com</w:t>
                    </w:r>
                  </w:hyperlink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E35BB3C" w14:textId="6474477D" w:rsidR="007315D2" w:rsidRPr="007315D2" w:rsidRDefault="007315D2" w:rsidP="00B62053">
                  <w:pPr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8"/>
                      <w:lang w:val="en-US"/>
                    </w:rPr>
                  </w:pPr>
                </w:p>
              </w:tc>
            </w:tr>
          </w:tbl>
          <w:p w14:paraId="7CFFF620" w14:textId="77777777" w:rsidR="007315D2" w:rsidRPr="0021229B" w:rsidRDefault="007315D2" w:rsidP="00B6205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5A018465" w14:textId="77777777" w:rsidR="00291549" w:rsidRPr="00291549" w:rsidRDefault="00291549" w:rsidP="00B25818">
      <w:pPr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291549" w:rsidRPr="00291549">
      <w:head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084ED5" w14:textId="77777777" w:rsidR="00FB5C29" w:rsidRDefault="00FB5C29" w:rsidP="00FB5C29">
      <w:pPr>
        <w:spacing w:after="0" w:line="240" w:lineRule="auto"/>
      </w:pPr>
      <w:r>
        <w:separator/>
      </w:r>
    </w:p>
  </w:endnote>
  <w:endnote w:type="continuationSeparator" w:id="0">
    <w:p w14:paraId="1A07D57C" w14:textId="77777777" w:rsidR="00FB5C29" w:rsidRDefault="00FB5C29" w:rsidP="00FB5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游ゴシック Light">
    <w:altName w:val="Batang"/>
    <w:panose1 w:val="00000000000000000000"/>
    <w:charset w:val="81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明朝">
    <w:altName w:val="Batang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2FD935" w14:textId="77777777" w:rsidR="00FB5C29" w:rsidRDefault="00FB5C29" w:rsidP="00FB5C29">
      <w:pPr>
        <w:spacing w:after="0" w:line="240" w:lineRule="auto"/>
      </w:pPr>
      <w:r>
        <w:separator/>
      </w:r>
    </w:p>
  </w:footnote>
  <w:footnote w:type="continuationSeparator" w:id="0">
    <w:p w14:paraId="4E08E355" w14:textId="77777777" w:rsidR="00FB5C29" w:rsidRDefault="00FB5C29" w:rsidP="00FB5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50"/>
      <w:gridCol w:w="2925"/>
      <w:gridCol w:w="2963"/>
    </w:tblGrid>
    <w:tr w:rsidR="00FB5C29" w:rsidRPr="00586A8E" w14:paraId="288844F2" w14:textId="77777777" w:rsidTr="00F33E5C">
      <w:trPr>
        <w:trHeight w:val="300"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2A85B535" w14:textId="77777777" w:rsidR="00FB5C29" w:rsidRPr="00586A8E" w:rsidRDefault="00FB5C29" w:rsidP="00FB5C29">
          <w:pPr>
            <w:spacing w:after="0" w:line="240" w:lineRule="auto"/>
            <w:ind w:left="-120"/>
            <w:textAlignment w:val="baseline"/>
            <w:rPr>
              <w:rFonts w:ascii="Segoe UI" w:eastAsia="Times New Roman" w:hAnsi="Segoe UI" w:cs="Segoe UI"/>
              <w:kern w:val="0"/>
              <w:sz w:val="18"/>
              <w:szCs w:val="18"/>
              <w14:ligatures w14:val="none"/>
            </w:rPr>
          </w:pPr>
          <w:r w:rsidRPr="00586A8E">
            <w:rPr>
              <w:rFonts w:ascii="Aptos" w:eastAsia="Times New Roman" w:hAnsi="Aptos" w:cs="Segoe UI"/>
              <w:kern w:val="0"/>
              <w14:ligatures w14:val="none"/>
            </w:rPr>
            <w:t> </w:t>
          </w:r>
          <w:r w:rsidRPr="00586A8E">
            <w:rPr>
              <w:rFonts w:ascii="Segoe UI" w:eastAsia="Times New Roman" w:hAnsi="Segoe UI" w:cs="Segoe UI"/>
              <w:noProof/>
              <w:kern w:val="0"/>
              <w:sz w:val="18"/>
              <w:szCs w:val="18"/>
              <w:lang w:val="en-US" w:eastAsia="ko-KR"/>
              <w14:ligatures w14:val="none"/>
            </w:rPr>
            <w:drawing>
              <wp:inline distT="0" distB="0" distL="0" distR="0" wp14:anchorId="6B47DB69" wp14:editId="3EB93385">
                <wp:extent cx="683185" cy="374650"/>
                <wp:effectExtent l="0" t="0" r="0" b="0"/>
                <wp:docPr id="9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336" cy="3796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6685796F" w14:textId="77777777" w:rsidR="00FB5C29" w:rsidRPr="00586A8E" w:rsidRDefault="00FB5C29" w:rsidP="00FB5C29">
          <w:pPr>
            <w:spacing w:after="0" w:line="240" w:lineRule="auto"/>
            <w:jc w:val="center"/>
            <w:textAlignment w:val="baseline"/>
            <w:rPr>
              <w:rFonts w:ascii="Segoe UI" w:eastAsia="Times New Roman" w:hAnsi="Segoe UI" w:cs="Segoe UI"/>
              <w:kern w:val="0"/>
              <w:sz w:val="18"/>
              <w:szCs w:val="18"/>
              <w14:ligatures w14:val="none"/>
            </w:rPr>
          </w:pPr>
          <w:r w:rsidRPr="00586A8E">
            <w:rPr>
              <w:rFonts w:ascii="Aptos" w:eastAsia="Times New Roman" w:hAnsi="Aptos" w:cs="Segoe UI"/>
              <w:kern w:val="0"/>
              <w14:ligatures w14:val="none"/>
            </w:rPr>
            <w:t> 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29908698" w14:textId="77777777" w:rsidR="00FB5C29" w:rsidRPr="00586A8E" w:rsidRDefault="00FB5C29" w:rsidP="00FB5C29">
          <w:pPr>
            <w:spacing w:after="0" w:line="240" w:lineRule="auto"/>
            <w:ind w:right="-120"/>
            <w:jc w:val="right"/>
            <w:textAlignment w:val="baseline"/>
            <w:rPr>
              <w:rFonts w:ascii="Segoe UI" w:eastAsia="Times New Roman" w:hAnsi="Segoe UI" w:cs="Segoe UI"/>
              <w:kern w:val="0"/>
              <w:sz w:val="18"/>
              <w:szCs w:val="18"/>
              <w14:ligatures w14:val="none"/>
            </w:rPr>
          </w:pPr>
          <w:r w:rsidRPr="00586A8E">
            <w:rPr>
              <w:rFonts w:ascii="Segoe UI" w:eastAsia="Times New Roman" w:hAnsi="Segoe UI" w:cs="Segoe UI"/>
              <w:noProof/>
              <w:kern w:val="0"/>
              <w:sz w:val="18"/>
              <w:szCs w:val="18"/>
              <w:lang w:val="en-US" w:eastAsia="ko-KR"/>
              <w14:ligatures w14:val="none"/>
            </w:rPr>
            <w:drawing>
              <wp:inline distT="0" distB="0" distL="0" distR="0" wp14:anchorId="61FA5034" wp14:editId="5AE3C164">
                <wp:extent cx="942931" cy="162031"/>
                <wp:effectExtent l="0" t="0" r="0" b="9525"/>
                <wp:docPr id="10" name="Imagen 1" descr="Logotip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n 1" descr="Logotip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5058" cy="174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86A8E">
            <w:rPr>
              <w:rFonts w:ascii="Aptos" w:eastAsia="Times New Roman" w:hAnsi="Aptos" w:cs="Segoe UI"/>
              <w:kern w:val="0"/>
              <w14:ligatures w14:val="none"/>
            </w:rPr>
            <w:t> </w:t>
          </w:r>
        </w:p>
      </w:tc>
    </w:tr>
  </w:tbl>
  <w:p w14:paraId="70620B74" w14:textId="77777777" w:rsidR="00FB5C29" w:rsidRPr="00FB5C29" w:rsidRDefault="00FB5C29" w:rsidP="00FB5C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009"/>
    <w:rsid w:val="00001009"/>
    <w:rsid w:val="0006575A"/>
    <w:rsid w:val="001068AE"/>
    <w:rsid w:val="00177177"/>
    <w:rsid w:val="00291549"/>
    <w:rsid w:val="002F6B16"/>
    <w:rsid w:val="0030072F"/>
    <w:rsid w:val="00321071"/>
    <w:rsid w:val="00392062"/>
    <w:rsid w:val="003A5FA1"/>
    <w:rsid w:val="003C6A66"/>
    <w:rsid w:val="004121ED"/>
    <w:rsid w:val="00435C56"/>
    <w:rsid w:val="00460724"/>
    <w:rsid w:val="004867A0"/>
    <w:rsid w:val="004F72FE"/>
    <w:rsid w:val="00501466"/>
    <w:rsid w:val="00536557"/>
    <w:rsid w:val="0056496D"/>
    <w:rsid w:val="005D7072"/>
    <w:rsid w:val="006629A3"/>
    <w:rsid w:val="00671758"/>
    <w:rsid w:val="00687D78"/>
    <w:rsid w:val="006950AE"/>
    <w:rsid w:val="006A79C8"/>
    <w:rsid w:val="007315D2"/>
    <w:rsid w:val="00742423"/>
    <w:rsid w:val="007A6B16"/>
    <w:rsid w:val="008236DB"/>
    <w:rsid w:val="00875158"/>
    <w:rsid w:val="008D3B16"/>
    <w:rsid w:val="009640E5"/>
    <w:rsid w:val="009F092C"/>
    <w:rsid w:val="00A25201"/>
    <w:rsid w:val="00A2768E"/>
    <w:rsid w:val="00A73D11"/>
    <w:rsid w:val="00AA03DA"/>
    <w:rsid w:val="00AD63D1"/>
    <w:rsid w:val="00B25818"/>
    <w:rsid w:val="00B27FEF"/>
    <w:rsid w:val="00C1571B"/>
    <w:rsid w:val="00CA08AF"/>
    <w:rsid w:val="00D05936"/>
    <w:rsid w:val="00DB4BB8"/>
    <w:rsid w:val="00E665E1"/>
    <w:rsid w:val="00EE1881"/>
    <w:rsid w:val="00EF2AED"/>
    <w:rsid w:val="00F14EA5"/>
    <w:rsid w:val="00F166B9"/>
    <w:rsid w:val="00FB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52697"/>
  <w15:chartTrackingRefBased/>
  <w15:docId w15:val="{CD5A5877-5CBE-4606-B95A-A5E571150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FEF"/>
    <w:pPr>
      <w:jc w:val="both"/>
    </w:pPr>
    <w:rPr>
      <w:rFonts w:ascii="Calibri" w:hAnsi="Calibr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10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10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100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100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100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100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100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100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100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10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10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10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1009"/>
    <w:rPr>
      <w:rFonts w:eastAsiaTheme="majorEastAsia" w:cstheme="majorBidi"/>
      <w:i/>
      <w:iCs/>
      <w:color w:val="0F4761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1009"/>
    <w:rPr>
      <w:rFonts w:eastAsiaTheme="majorEastAsia" w:cstheme="majorBidi"/>
      <w:color w:val="0F4761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1009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1009"/>
    <w:rPr>
      <w:rFonts w:eastAsiaTheme="majorEastAsia" w:cstheme="majorBidi"/>
      <w:color w:val="595959" w:themeColor="text1" w:themeTint="A6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1009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1009"/>
    <w:rPr>
      <w:rFonts w:eastAsiaTheme="majorEastAsia" w:cstheme="majorBidi"/>
      <w:color w:val="272727" w:themeColor="text1" w:themeTint="D8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0010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10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100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10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10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1009"/>
    <w:rPr>
      <w:rFonts w:ascii="Calibri" w:hAnsi="Calibri"/>
      <w:i/>
      <w:iCs/>
      <w:color w:val="404040" w:themeColor="text1" w:themeTint="BF"/>
      <w:sz w:val="22"/>
    </w:rPr>
  </w:style>
  <w:style w:type="paragraph" w:styleId="ListParagraph">
    <w:name w:val="List Paragraph"/>
    <w:basedOn w:val="Normal"/>
    <w:uiPriority w:val="34"/>
    <w:qFormat/>
    <w:rsid w:val="0000100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100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10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1009"/>
    <w:rPr>
      <w:rFonts w:ascii="Calibri" w:hAnsi="Calibri"/>
      <w:i/>
      <w:iCs/>
      <w:color w:val="0F4761" w:themeColor="accent1" w:themeShade="BF"/>
      <w:sz w:val="22"/>
    </w:rPr>
  </w:style>
  <w:style w:type="character" w:styleId="IntenseReference">
    <w:name w:val="Intense Reference"/>
    <w:basedOn w:val="DefaultParagraphFont"/>
    <w:uiPriority w:val="32"/>
    <w:qFormat/>
    <w:rsid w:val="0000100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B5C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C29"/>
    <w:rPr>
      <w:rFonts w:ascii="Calibri" w:hAnsi="Calibri"/>
      <w:sz w:val="22"/>
    </w:rPr>
  </w:style>
  <w:style w:type="paragraph" w:styleId="Footer">
    <w:name w:val="footer"/>
    <w:basedOn w:val="Normal"/>
    <w:link w:val="FooterChar"/>
    <w:uiPriority w:val="99"/>
    <w:unhideWhenUsed/>
    <w:rsid w:val="00FB5C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C29"/>
    <w:rPr>
      <w:rFonts w:ascii="Calibri" w:hAnsi="Calibri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72F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72FE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72FE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4F72FE"/>
    <w:rPr>
      <w:rFonts w:ascii="Times New Roman" w:hAnsi="Times New Roman" w:cs="Times New Roman"/>
      <w:sz w:val="24"/>
    </w:rPr>
  </w:style>
  <w:style w:type="character" w:styleId="Hyperlink">
    <w:name w:val="Hyperlink"/>
    <w:basedOn w:val="DefaultParagraphFont"/>
    <w:uiPriority w:val="99"/>
    <w:unhideWhenUsed/>
    <w:rsid w:val="004F72FE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72F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276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76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768E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76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768E"/>
    <w:rPr>
      <w:rFonts w:ascii="Calibri" w:hAnsi="Calibri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73D11"/>
    <w:rPr>
      <w:color w:val="96607D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5D70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7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2866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2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0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33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51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94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97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13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6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25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27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27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21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66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5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40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75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7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45966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15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34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81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00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18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8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7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08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5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72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63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13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75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0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23614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0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44631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162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jose.saavedra@bcw-global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aniela.medel@lge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iel.aguilar@lge.co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lgnewsroom.com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e390b9-3d14-4aae-8ccb-729b8de059d6">
      <Terms xmlns="http://schemas.microsoft.com/office/infopath/2007/PartnerControls"/>
    </lcf76f155ced4ddcb4097134ff3c332f>
    <ArchiverLinkFileType xmlns="2ee390b9-3d14-4aae-8ccb-729b8de059d6" xsi:nil="true"/>
    <TaxCatchAll xmlns="356fb7ab-2206-429c-923a-3da7320dc9a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99039D493F5D448B1EE34C22A1B8C7" ma:contentTypeVersion="54" ma:contentTypeDescription="Create a new document." ma:contentTypeScope="" ma:versionID="634adf79162f2deca2beabe8b940ca57">
  <xsd:schema xmlns:xsd="http://www.w3.org/2001/XMLSchema" xmlns:xs="http://www.w3.org/2001/XMLSchema" xmlns:p="http://schemas.microsoft.com/office/2006/metadata/properties" xmlns:ns2="2ee390b9-3d14-4aae-8ccb-729b8de059d6" xmlns:ns3="615ced4e-a718-4b63-a01e-3863bf450597" xmlns:ns4="356fb7ab-2206-429c-923a-3da7320dc9ae" targetNamespace="http://schemas.microsoft.com/office/2006/metadata/properties" ma:root="true" ma:fieldsID="1b139bd9e64d9fe528ff1315d94dca18" ns2:_="" ns3:_="" ns4:_="">
    <xsd:import namespace="2ee390b9-3d14-4aae-8ccb-729b8de059d6"/>
    <xsd:import namespace="615ced4e-a718-4b63-a01e-3863bf450597"/>
    <xsd:import namespace="356fb7ab-2206-429c-923a-3da7320dc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390b9-3d14-4aae-8ccb-729b8de059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373d6a1-87b9-475e-b10a-bb582e919f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5ced4e-a718-4b63-a01e-3863bf4505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fb7ab-2206-429c-923a-3da7320dc9a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edcbcbdc-0a5f-4068-ac62-7b5c7544bf29}" ma:internalName="TaxCatchAll" ma:showField="CatchAllData" ma:web="615ced4e-a718-4b63-a01e-3863bf4505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32161-0A46-47F0-A1AE-B6AE55DF9097}">
  <ds:schemaRefs>
    <ds:schemaRef ds:uri="http://schemas.microsoft.com/office/2006/documentManagement/types"/>
    <ds:schemaRef ds:uri="http://www.w3.org/XML/1998/namespace"/>
    <ds:schemaRef ds:uri="http://purl.org/dc/terms/"/>
    <ds:schemaRef ds:uri="356fb7ab-2206-429c-923a-3da7320dc9ae"/>
    <ds:schemaRef ds:uri="http://purl.org/dc/dcmitype/"/>
    <ds:schemaRef ds:uri="http://purl.org/dc/elements/1.1/"/>
    <ds:schemaRef ds:uri="2ee390b9-3d14-4aae-8ccb-729b8de059d6"/>
    <ds:schemaRef ds:uri="http://schemas.openxmlformats.org/package/2006/metadata/core-properties"/>
    <ds:schemaRef ds:uri="http://schemas.microsoft.com/office/infopath/2007/PartnerControls"/>
    <ds:schemaRef ds:uri="615ced4e-a718-4b63-a01e-3863bf45059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E3F014-34B3-42E3-802E-0DD095D479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e390b9-3d14-4aae-8ccb-729b8de059d6"/>
    <ds:schemaRef ds:uri="615ced4e-a718-4b63-a01e-3863bf450597"/>
    <ds:schemaRef ds:uri="356fb7ab-2206-429c-923a-3da7320dc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9B005D-9280-4083-AE9C-7C9218D61C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B0B287-B972-40F1-88A5-6DAAA29D1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Ángel Velazquez</dc:creator>
  <cp:keywords/>
  <dc:description/>
  <cp:lastModifiedBy>DANIEL NICOLAS AGUILAR/Team Leader/LGEMS CORP COMM.HEAD(daniel.aguilar@lge.com)</cp:lastModifiedBy>
  <cp:revision>2</cp:revision>
  <dcterms:created xsi:type="dcterms:W3CDTF">2025-04-02T22:16:00Z</dcterms:created>
  <dcterms:modified xsi:type="dcterms:W3CDTF">2025-04-02T22:16:00Z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0x010100BF99039D493F5D448B1EE34C22A1B8C7</vt:lpwstr>
  </property>
</Properties>
</file>