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B3" w:rsidRDefault="00AC60B3" w:rsidP="00AC60B3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:rsidR="00AC60B3" w:rsidRDefault="00AC60B3" w:rsidP="00AC60B3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:rsidR="00FA7042" w:rsidRDefault="00A8274C" w:rsidP="00AC60B3">
      <w:pPr>
        <w:spacing w:line="240" w:lineRule="auto"/>
        <w:jc w:val="center"/>
        <w:rPr>
          <w:rFonts w:ascii="Arial" w:hAnsi="Arial" w:cs="Arial"/>
          <w:b/>
          <w:iCs/>
          <w:sz w:val="28"/>
          <w:szCs w:val="28"/>
          <w:lang w:val="ru-RU"/>
        </w:rPr>
      </w:pPr>
      <w:r w:rsidRPr="00AC60B3">
        <w:rPr>
          <w:rFonts w:ascii="Arial" w:hAnsi="Arial" w:cs="Arial"/>
          <w:b/>
          <w:iCs/>
          <w:sz w:val="28"/>
          <w:szCs w:val="28"/>
          <w:lang w:val="ru-RU"/>
        </w:rPr>
        <w:t>Специалисты оценили п</w:t>
      </w:r>
      <w:r w:rsidR="008F7B18" w:rsidRPr="00AC60B3">
        <w:rPr>
          <w:rFonts w:ascii="Arial" w:hAnsi="Arial" w:cs="Arial"/>
          <w:b/>
          <w:iCs/>
          <w:sz w:val="28"/>
          <w:szCs w:val="28"/>
          <w:lang w:val="ru-RU"/>
        </w:rPr>
        <w:t xml:space="preserve">реимущества </w:t>
      </w:r>
      <w:r w:rsidR="00AC60B3">
        <w:rPr>
          <w:rFonts w:ascii="Arial" w:hAnsi="Arial" w:cs="Arial"/>
          <w:b/>
          <w:iCs/>
          <w:sz w:val="28"/>
          <w:szCs w:val="28"/>
          <w:lang w:val="ru-RU"/>
        </w:rPr>
        <w:t xml:space="preserve">применения </w:t>
      </w:r>
      <w:r w:rsidR="008F7B18" w:rsidRPr="00AC60B3">
        <w:rPr>
          <w:rFonts w:ascii="Arial" w:hAnsi="Arial" w:cs="Arial"/>
          <w:b/>
          <w:iCs/>
          <w:sz w:val="28"/>
          <w:szCs w:val="28"/>
          <w:lang w:val="ru-RU"/>
        </w:rPr>
        <w:t>новейшей технологии централизованного холодоснабжения</w:t>
      </w:r>
      <w:r w:rsidR="006F44F3" w:rsidRPr="00AC60B3">
        <w:rPr>
          <w:rFonts w:ascii="Arial" w:hAnsi="Arial" w:cs="Arial"/>
          <w:b/>
          <w:iCs/>
          <w:sz w:val="28"/>
          <w:szCs w:val="28"/>
          <w:lang w:val="ru-RU"/>
        </w:rPr>
        <w:t xml:space="preserve"> от LG Electronics</w:t>
      </w:r>
      <w:r w:rsidRPr="00AC60B3">
        <w:rPr>
          <w:rFonts w:ascii="Arial" w:hAnsi="Arial" w:cs="Arial"/>
          <w:b/>
          <w:iCs/>
          <w:sz w:val="28"/>
          <w:szCs w:val="28"/>
          <w:lang w:val="ru-RU"/>
        </w:rPr>
        <w:t xml:space="preserve"> в городах со стремительным ростом населения</w:t>
      </w:r>
      <w:bookmarkStart w:id="0" w:name="_GoBack"/>
    </w:p>
    <w:p w:rsidR="00E23A5A" w:rsidRPr="00AC60B3" w:rsidRDefault="00E23A5A" w:rsidP="00AC60B3">
      <w:pPr>
        <w:spacing w:line="240" w:lineRule="auto"/>
        <w:jc w:val="center"/>
        <w:rPr>
          <w:rFonts w:ascii="Arial" w:hAnsi="Arial" w:cs="Arial"/>
          <w:b/>
          <w:iCs/>
          <w:sz w:val="28"/>
          <w:szCs w:val="28"/>
          <w:lang w:val="ru-RU"/>
        </w:rPr>
      </w:pPr>
    </w:p>
    <w:p w:rsidR="008F7B18" w:rsidRPr="00AC60B3" w:rsidRDefault="00A8274C" w:rsidP="004015A8">
      <w:pPr>
        <w:spacing w:line="280" w:lineRule="auto"/>
        <w:jc w:val="both"/>
        <w:rPr>
          <w:rFonts w:ascii="Arial" w:hAnsi="Arial" w:cs="Arial"/>
          <w:iCs/>
        </w:rPr>
      </w:pPr>
      <w:proofErr w:type="spellStart"/>
      <w:r w:rsidRPr="00AC60B3">
        <w:rPr>
          <w:rFonts w:ascii="Arial" w:hAnsi="Arial" w:cs="Arial"/>
          <w:b/>
          <w:iCs/>
          <w:u w:val="single"/>
        </w:rPr>
        <w:t>Сеул</w:t>
      </w:r>
      <w:proofErr w:type="spellEnd"/>
      <w:r w:rsidRPr="00AC60B3">
        <w:rPr>
          <w:rFonts w:ascii="Arial" w:hAnsi="Arial" w:cs="Arial"/>
          <w:b/>
          <w:iCs/>
          <w:u w:val="single"/>
        </w:rPr>
        <w:t xml:space="preserve">, 03 </w:t>
      </w:r>
      <w:proofErr w:type="spellStart"/>
      <w:r w:rsidRPr="00AC60B3">
        <w:rPr>
          <w:rFonts w:ascii="Arial" w:hAnsi="Arial" w:cs="Arial"/>
          <w:b/>
          <w:iCs/>
          <w:u w:val="single"/>
        </w:rPr>
        <w:t>ноября</w:t>
      </w:r>
      <w:proofErr w:type="spellEnd"/>
      <w:r w:rsidRPr="00AC60B3">
        <w:rPr>
          <w:rFonts w:ascii="Arial" w:hAnsi="Arial" w:cs="Arial"/>
          <w:b/>
          <w:iCs/>
          <w:u w:val="single"/>
        </w:rPr>
        <w:t xml:space="preserve"> 2016</w:t>
      </w:r>
      <w:r w:rsidRPr="00AC60B3">
        <w:rPr>
          <w:rFonts w:ascii="Arial" w:hAnsi="Arial" w:cs="Arial"/>
          <w:iCs/>
        </w:rPr>
        <w:t xml:space="preserve"> </w:t>
      </w:r>
      <w:r w:rsidR="009A2D5C" w:rsidRPr="00AC60B3">
        <w:rPr>
          <w:rFonts w:ascii="Arial" w:hAnsi="Arial" w:cs="Arial"/>
          <w:iCs/>
        </w:rPr>
        <w:t xml:space="preserve">По данным специалистов, более половины </w:t>
      </w:r>
      <w:r w:rsidR="00142531" w:rsidRPr="00AC60B3">
        <w:rPr>
          <w:rFonts w:ascii="Arial" w:hAnsi="Arial" w:cs="Arial"/>
          <w:iCs/>
        </w:rPr>
        <w:t xml:space="preserve"> </w:t>
      </w:r>
      <w:r w:rsidR="009A2D5C" w:rsidRPr="00AC60B3">
        <w:rPr>
          <w:rFonts w:ascii="Arial" w:hAnsi="Arial" w:cs="Arial"/>
          <w:iCs/>
        </w:rPr>
        <w:t>(</w:t>
      </w:r>
      <w:r w:rsidR="004015A8" w:rsidRPr="00AC60B3">
        <w:rPr>
          <w:rFonts w:ascii="Arial" w:hAnsi="Arial" w:cs="Arial"/>
          <w:iCs/>
        </w:rPr>
        <w:t>5</w:t>
      </w:r>
      <w:r w:rsidR="009A2D5C" w:rsidRPr="00AC60B3">
        <w:rPr>
          <w:rFonts w:ascii="Arial" w:hAnsi="Arial" w:cs="Arial"/>
          <w:iCs/>
        </w:rPr>
        <w:t xml:space="preserve">4%) </w:t>
      </w:r>
      <w:r w:rsidR="008F7B18" w:rsidRPr="00AC60B3">
        <w:rPr>
          <w:rFonts w:ascii="Arial" w:hAnsi="Arial" w:cs="Arial"/>
          <w:iCs/>
        </w:rPr>
        <w:t xml:space="preserve"> мирового населения проживает в городах</w:t>
      </w:r>
      <w:r w:rsidR="008F7B18" w:rsidRPr="00AC60B3">
        <w:rPr>
          <w:rFonts w:ascii="Arial" w:hAnsi="Arial" w:cs="Arial"/>
          <w:iCs/>
          <w:lang w:val="ru-RU"/>
        </w:rPr>
        <w:footnoteReference w:id="1"/>
      </w:r>
      <w:r w:rsidR="008F7B18" w:rsidRPr="00AC60B3">
        <w:rPr>
          <w:rFonts w:ascii="Arial" w:hAnsi="Arial" w:cs="Arial"/>
          <w:iCs/>
        </w:rPr>
        <w:t>, и эта цифра не только превышает статистику за любой известный период истории человечества, но и, как ожидается, далее будет только расти</w:t>
      </w:r>
      <w:r w:rsidR="00812E70" w:rsidRPr="00AC60B3">
        <w:rPr>
          <w:rFonts w:ascii="Arial" w:hAnsi="Arial" w:cs="Arial"/>
          <w:iCs/>
        </w:rPr>
        <w:t>.</w:t>
      </w:r>
      <w:r w:rsidR="008F7B18" w:rsidRPr="00AC60B3">
        <w:rPr>
          <w:rFonts w:ascii="Arial" w:hAnsi="Arial" w:cs="Arial"/>
          <w:iCs/>
        </w:rPr>
        <w:t xml:space="preserve"> Действительно, по</w:t>
      </w:r>
      <w:r w:rsidR="008F7B18" w:rsidRPr="00AC60B3">
        <w:rPr>
          <w:rFonts w:ascii="Arial" w:hAnsi="Arial" w:cs="Arial"/>
          <w:iCs/>
          <w:lang w:val="ru-RU"/>
        </w:rPr>
        <w:t> </w:t>
      </w:r>
      <w:r w:rsidR="008F7B18" w:rsidRPr="00AC60B3">
        <w:rPr>
          <w:rFonts w:ascii="Arial" w:hAnsi="Arial" w:cs="Arial"/>
          <w:iCs/>
        </w:rPr>
        <w:t>прогнозам ООН, к 2050 году две трети населения Земли будет обитать</w:t>
      </w:r>
      <w:r w:rsidR="009A2D5C" w:rsidRPr="00AC60B3">
        <w:rPr>
          <w:rFonts w:ascii="Arial" w:hAnsi="Arial" w:cs="Arial"/>
          <w:iCs/>
        </w:rPr>
        <w:t xml:space="preserve"> в городах</w:t>
      </w:r>
      <w:r w:rsidR="008F7B18" w:rsidRPr="00AC60B3">
        <w:rPr>
          <w:rFonts w:ascii="Arial" w:hAnsi="Arial" w:cs="Arial"/>
          <w:iCs/>
          <w:lang w:val="ru-RU"/>
        </w:rPr>
        <w:footnoteReference w:id="2"/>
      </w:r>
      <w:r w:rsidR="008F7B18" w:rsidRPr="00AC60B3">
        <w:rPr>
          <w:rFonts w:ascii="Arial" w:hAnsi="Arial" w:cs="Arial"/>
          <w:iCs/>
        </w:rPr>
        <w:t xml:space="preserve">. </w:t>
      </w:r>
      <w:r w:rsidR="00812E70" w:rsidRPr="00AC60B3">
        <w:rPr>
          <w:rFonts w:ascii="Arial" w:hAnsi="Arial" w:cs="Arial"/>
          <w:iCs/>
        </w:rPr>
        <w:t>Учитывая</w:t>
      </w:r>
      <w:r w:rsidR="00CE1C0C" w:rsidRPr="00AC60B3">
        <w:rPr>
          <w:rFonts w:ascii="Arial" w:hAnsi="Arial" w:cs="Arial"/>
          <w:iCs/>
        </w:rPr>
        <w:t xml:space="preserve"> эту </w:t>
      </w:r>
      <w:r w:rsidR="008F7B18" w:rsidRPr="00AC60B3">
        <w:rPr>
          <w:rFonts w:ascii="Arial" w:hAnsi="Arial" w:cs="Arial"/>
          <w:iCs/>
        </w:rPr>
        <w:t xml:space="preserve"> </w:t>
      </w:r>
      <w:r w:rsidR="00CE1C0C" w:rsidRPr="00AC60B3">
        <w:rPr>
          <w:rFonts w:ascii="Arial" w:hAnsi="Arial" w:cs="Arial"/>
          <w:iCs/>
        </w:rPr>
        <w:t xml:space="preserve">тенденцию, можно ожидать, что к середине столетия </w:t>
      </w:r>
      <w:r w:rsidR="008F7B18" w:rsidRPr="00AC60B3">
        <w:rPr>
          <w:rFonts w:ascii="Arial" w:hAnsi="Arial" w:cs="Arial"/>
          <w:iCs/>
        </w:rPr>
        <w:t xml:space="preserve">население городов увеличится на 2,5 миллиарда. </w:t>
      </w:r>
    </w:p>
    <w:bookmarkEnd w:id="0"/>
    <w:p w:rsidR="008F7B18" w:rsidRPr="00AC60B3" w:rsidRDefault="008F7B18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>Почти 90</w:t>
      </w:r>
      <w:r w:rsidR="00CE1C0C" w:rsidRPr="00AC60B3">
        <w:rPr>
          <w:rFonts w:ascii="Arial" w:hAnsi="Arial" w:cs="Arial"/>
          <w:iCs/>
        </w:rPr>
        <w:t>%</w:t>
      </w:r>
      <w:r w:rsidRPr="00AC60B3">
        <w:rPr>
          <w:rFonts w:ascii="Arial" w:hAnsi="Arial" w:cs="Arial"/>
          <w:iCs/>
        </w:rPr>
        <w:t xml:space="preserve"> процентов прогнозируемого роста приходится на страны Азии, Ближнего Востока и Африки, причем он будет сосредоточен в </w:t>
      </w:r>
      <w:r w:rsidR="00CE1C0C" w:rsidRPr="00AC60B3">
        <w:rPr>
          <w:rFonts w:ascii="Arial" w:hAnsi="Arial" w:cs="Arial"/>
          <w:iCs/>
        </w:rPr>
        <w:t>зонах, требующих</w:t>
      </w:r>
      <w:r w:rsidRPr="00AC60B3">
        <w:rPr>
          <w:rFonts w:ascii="Arial" w:hAnsi="Arial" w:cs="Arial"/>
          <w:iCs/>
        </w:rPr>
        <w:t xml:space="preserve"> дополнительных вложений в </w:t>
      </w:r>
      <w:r w:rsidR="00CE1C0C" w:rsidRPr="00AC60B3">
        <w:rPr>
          <w:rFonts w:ascii="Arial" w:hAnsi="Arial" w:cs="Arial"/>
          <w:iCs/>
        </w:rPr>
        <w:t xml:space="preserve">инфраструктуру, чтобы обеспечить комфортное проживание  стремительно увеличивающегося </w:t>
      </w:r>
      <w:r w:rsidRPr="00AC60B3">
        <w:rPr>
          <w:rFonts w:ascii="Arial" w:hAnsi="Arial" w:cs="Arial"/>
          <w:iCs/>
        </w:rPr>
        <w:t>населения. Ввиду глобального демографического бума</w:t>
      </w:r>
      <w:r w:rsidR="00CE1C0C" w:rsidRPr="00AC60B3">
        <w:rPr>
          <w:rFonts w:ascii="Arial" w:hAnsi="Arial" w:cs="Arial"/>
          <w:iCs/>
        </w:rPr>
        <w:t>,</w:t>
      </w:r>
      <w:r w:rsidRPr="00AC60B3">
        <w:rPr>
          <w:rFonts w:ascii="Arial" w:hAnsi="Arial" w:cs="Arial"/>
          <w:iCs/>
        </w:rPr>
        <w:t xml:space="preserve"> многие города реализуют широкомасштабные</w:t>
      </w:r>
      <w:r w:rsidR="00CE1C0C" w:rsidRPr="00AC60B3">
        <w:rPr>
          <w:rFonts w:ascii="Arial" w:hAnsi="Arial" w:cs="Arial"/>
          <w:iCs/>
        </w:rPr>
        <w:t>,</w:t>
      </w:r>
      <w:r w:rsidRPr="00AC60B3">
        <w:rPr>
          <w:rFonts w:ascii="Arial" w:hAnsi="Arial" w:cs="Arial"/>
          <w:iCs/>
        </w:rPr>
        <w:t xml:space="preserve"> заранее спланированные градостроительные проекты, цель которых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— снизить напряженность</w:t>
      </w:r>
      <w:r w:rsidR="00CE1C0C" w:rsidRPr="00AC60B3">
        <w:rPr>
          <w:rFonts w:ascii="Arial" w:hAnsi="Arial" w:cs="Arial"/>
          <w:iCs/>
        </w:rPr>
        <w:t xml:space="preserve"> и нагрузку</w:t>
      </w:r>
      <w:r w:rsidRPr="00AC60B3">
        <w:rPr>
          <w:rFonts w:ascii="Arial" w:hAnsi="Arial" w:cs="Arial"/>
          <w:iCs/>
        </w:rPr>
        <w:t xml:space="preserve"> в перенаселенных зонах. </w:t>
      </w:r>
      <w:r w:rsidR="00CE1C0C" w:rsidRPr="00AC60B3">
        <w:rPr>
          <w:rFonts w:ascii="Arial" w:hAnsi="Arial" w:cs="Arial"/>
          <w:iCs/>
        </w:rPr>
        <w:t xml:space="preserve"> Р</w:t>
      </w:r>
      <w:r w:rsidRPr="00AC60B3">
        <w:rPr>
          <w:rFonts w:ascii="Arial" w:hAnsi="Arial" w:cs="Arial"/>
          <w:iCs/>
        </w:rPr>
        <w:t>азработки</w:t>
      </w:r>
      <w:r w:rsidR="00CE1C0C" w:rsidRPr="00AC60B3">
        <w:rPr>
          <w:rFonts w:ascii="Arial" w:hAnsi="Arial" w:cs="Arial"/>
          <w:iCs/>
        </w:rPr>
        <w:t xml:space="preserve"> долгосрочных проектов</w:t>
      </w:r>
      <w:r w:rsidRPr="00AC60B3">
        <w:rPr>
          <w:rFonts w:ascii="Arial" w:hAnsi="Arial" w:cs="Arial"/>
          <w:iCs/>
        </w:rPr>
        <w:t xml:space="preserve">, задачей которых является повышение качества жизни будущих обитателей городов за счет </w:t>
      </w:r>
      <w:r w:rsidR="00CE1C0C" w:rsidRPr="00AC60B3">
        <w:rPr>
          <w:rFonts w:ascii="Arial" w:hAnsi="Arial" w:cs="Arial"/>
          <w:iCs/>
        </w:rPr>
        <w:t xml:space="preserve">внедрения </w:t>
      </w:r>
      <w:r w:rsidRPr="00AC60B3">
        <w:rPr>
          <w:rFonts w:ascii="Arial" w:hAnsi="Arial" w:cs="Arial"/>
          <w:iCs/>
        </w:rPr>
        <w:t>эффективных, экологически друже</w:t>
      </w:r>
      <w:r w:rsidR="00CE1C0C" w:rsidRPr="00AC60B3">
        <w:rPr>
          <w:rFonts w:ascii="Arial" w:hAnsi="Arial" w:cs="Arial"/>
          <w:iCs/>
        </w:rPr>
        <w:t>ственных и простых для реализации</w:t>
      </w:r>
      <w:r w:rsidRPr="00AC60B3">
        <w:rPr>
          <w:rFonts w:ascii="Arial" w:hAnsi="Arial" w:cs="Arial"/>
          <w:iCs/>
        </w:rPr>
        <w:t xml:space="preserve"> планов застройки, уже привлекают людей, стремящих</w:t>
      </w:r>
      <w:r w:rsidR="00FC5555" w:rsidRPr="00AC60B3">
        <w:rPr>
          <w:rFonts w:ascii="Arial" w:hAnsi="Arial" w:cs="Arial"/>
          <w:iCs/>
        </w:rPr>
        <w:t>ся к стабильно-комфортным условиям жизни.</w:t>
      </w:r>
    </w:p>
    <w:p w:rsidR="00FC5555" w:rsidRPr="00AC60B3" w:rsidRDefault="00D1733C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 xml:space="preserve">В мегаполисах </w:t>
      </w:r>
      <w:r w:rsidR="008F7B18" w:rsidRPr="00AC60B3">
        <w:rPr>
          <w:rFonts w:ascii="Arial" w:hAnsi="Arial" w:cs="Arial"/>
          <w:iCs/>
          <w:lang w:val="ru-RU"/>
        </w:rPr>
        <w:t>XXI</w:t>
      </w:r>
      <w:r w:rsidR="008F7B18" w:rsidRPr="00AC60B3">
        <w:rPr>
          <w:rFonts w:ascii="Arial" w:hAnsi="Arial" w:cs="Arial"/>
          <w:iCs/>
        </w:rPr>
        <w:t xml:space="preserve"> века ищут новые пути для обеспечения эффективности </w:t>
      </w:r>
      <w:r w:rsidRPr="00AC60B3">
        <w:rPr>
          <w:rFonts w:ascii="Arial" w:hAnsi="Arial" w:cs="Arial"/>
          <w:iCs/>
        </w:rPr>
        <w:t xml:space="preserve">систем, поэтому </w:t>
      </w:r>
      <w:r w:rsidR="008F7B18" w:rsidRPr="00AC60B3">
        <w:rPr>
          <w:rFonts w:ascii="Arial" w:hAnsi="Arial" w:cs="Arial"/>
          <w:iCs/>
        </w:rPr>
        <w:t>градостроители все чаще выбирают вариант цент</w:t>
      </w:r>
      <w:r w:rsidRPr="00AC60B3">
        <w:rPr>
          <w:rFonts w:ascii="Arial" w:hAnsi="Arial" w:cs="Arial"/>
          <w:iCs/>
        </w:rPr>
        <w:t>рализованного холодоснабжения в ответ на увеличение нагрузки на инфраструктуры в сочетании с признаками глобального потепления</w:t>
      </w:r>
      <w:r w:rsidR="008F7B18" w:rsidRPr="00AC60B3">
        <w:rPr>
          <w:rFonts w:ascii="Arial" w:hAnsi="Arial" w:cs="Arial"/>
          <w:iCs/>
        </w:rPr>
        <w:t>.</w:t>
      </w:r>
    </w:p>
    <w:p w:rsidR="008F7B18" w:rsidRPr="00AC60B3" w:rsidRDefault="008F7B18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 xml:space="preserve"> В рамках централизованного холодоснабжения в одной точке устанавливается несколько крупных охладителей, которые обеспечивают дистанционное управление микроклиматом</w:t>
      </w:r>
      <w:r w:rsidR="00D1733C" w:rsidRPr="00AC60B3">
        <w:rPr>
          <w:rFonts w:ascii="Arial" w:hAnsi="Arial" w:cs="Arial"/>
          <w:iCs/>
        </w:rPr>
        <w:t xml:space="preserve"> отдельных объектов, про</w:t>
      </w:r>
      <w:r w:rsidRPr="00AC60B3">
        <w:rPr>
          <w:rFonts w:ascii="Arial" w:hAnsi="Arial" w:cs="Arial"/>
          <w:iCs/>
        </w:rPr>
        <w:t>качивая по трубам холодную воду. Устраняя необходимость в индивидуальных, специализированных локальных решениях</w:t>
      </w:r>
      <w:r w:rsidR="00D1733C" w:rsidRPr="00AC60B3">
        <w:rPr>
          <w:rFonts w:ascii="Arial" w:hAnsi="Arial" w:cs="Arial"/>
          <w:iCs/>
        </w:rPr>
        <w:t xml:space="preserve"> </w:t>
      </w:r>
      <w:r w:rsidRPr="00AC60B3">
        <w:rPr>
          <w:rFonts w:ascii="Arial" w:hAnsi="Arial" w:cs="Arial"/>
          <w:iCs/>
        </w:rPr>
        <w:t>климат-контроля, централизованное холодоснабжение обеспечивает градостроителям и архитекторам</w:t>
      </w:r>
      <w:r w:rsidR="00D91461" w:rsidRPr="00AC60B3">
        <w:rPr>
          <w:rFonts w:ascii="Arial" w:hAnsi="Arial" w:cs="Arial"/>
          <w:iCs/>
        </w:rPr>
        <w:t xml:space="preserve"> беспрецедентное множетсво вариантов. </w:t>
      </w:r>
      <w:r w:rsidRPr="00AC60B3">
        <w:rPr>
          <w:rFonts w:ascii="Arial" w:hAnsi="Arial" w:cs="Arial"/>
          <w:iCs/>
        </w:rPr>
        <w:t>Централизованное холодоснабжение можно использовать на самых разнообразных объектах</w:t>
      </w:r>
      <w:r w:rsidR="0020656A" w:rsidRPr="00AC60B3">
        <w:rPr>
          <w:rFonts w:ascii="Arial" w:hAnsi="Arial" w:cs="Arial"/>
          <w:iCs/>
        </w:rPr>
        <w:t xml:space="preserve">, </w:t>
      </w:r>
      <w:r w:rsidRPr="00AC60B3">
        <w:rPr>
          <w:rFonts w:ascii="Arial" w:hAnsi="Arial" w:cs="Arial"/>
          <w:iCs/>
        </w:rPr>
        <w:t xml:space="preserve">таких как торговые центры, фабрики, развлекательные заведения, </w:t>
      </w:r>
      <w:r w:rsidR="0020656A" w:rsidRPr="00AC60B3">
        <w:rPr>
          <w:rFonts w:ascii="Arial" w:hAnsi="Arial" w:cs="Arial"/>
          <w:iCs/>
        </w:rPr>
        <w:t xml:space="preserve">частные </w:t>
      </w:r>
      <w:r w:rsidRPr="00AC60B3">
        <w:rPr>
          <w:rFonts w:ascii="Arial" w:hAnsi="Arial" w:cs="Arial"/>
          <w:iCs/>
        </w:rPr>
        <w:t xml:space="preserve">домовладения и многие другие. </w:t>
      </w:r>
    </w:p>
    <w:p w:rsidR="008F7B18" w:rsidRPr="00AC60B3" w:rsidRDefault="008F7B18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  <w:lang w:val="ru-RU"/>
        </w:rPr>
        <w:t>Гибкость данной систем</w:t>
      </w:r>
      <w:r w:rsidR="00D91461" w:rsidRPr="00AC60B3">
        <w:rPr>
          <w:rFonts w:ascii="Arial" w:hAnsi="Arial" w:cs="Arial"/>
          <w:iCs/>
          <w:lang w:val="ru-RU"/>
        </w:rPr>
        <w:t>ы предоставляет пр</w:t>
      </w:r>
      <w:r w:rsidR="00AC60B3">
        <w:rPr>
          <w:rFonts w:ascii="Arial" w:hAnsi="Arial" w:cs="Arial"/>
          <w:iCs/>
          <w:lang w:val="ru-RU"/>
        </w:rPr>
        <w:t>о</w:t>
      </w:r>
      <w:r w:rsidR="00D91461" w:rsidRPr="00AC60B3">
        <w:rPr>
          <w:rFonts w:ascii="Arial" w:hAnsi="Arial" w:cs="Arial"/>
          <w:iCs/>
          <w:lang w:val="ru-RU"/>
        </w:rPr>
        <w:t xml:space="preserve">ектировщикам </w:t>
      </w:r>
      <w:r w:rsidR="0020656A" w:rsidRPr="00AC60B3">
        <w:rPr>
          <w:rFonts w:ascii="Arial" w:hAnsi="Arial" w:cs="Arial"/>
          <w:iCs/>
          <w:lang w:val="ru-RU"/>
        </w:rPr>
        <w:t>возможность выбора решения</w:t>
      </w:r>
      <w:r w:rsidRPr="00AC60B3">
        <w:rPr>
          <w:rFonts w:ascii="Arial" w:hAnsi="Arial" w:cs="Arial"/>
          <w:iCs/>
          <w:lang w:val="ru-RU"/>
        </w:rPr>
        <w:t xml:space="preserve"> по климат-контролю, способное удовлетворить самые различные запросы, сочета</w:t>
      </w:r>
      <w:r w:rsidR="0020656A" w:rsidRPr="00AC60B3">
        <w:rPr>
          <w:rFonts w:ascii="Arial" w:hAnsi="Arial" w:cs="Arial"/>
          <w:iCs/>
          <w:lang w:val="ru-RU"/>
        </w:rPr>
        <w:t xml:space="preserve">я в себе исключительный уровень </w:t>
      </w:r>
      <w:r w:rsidRPr="00AC60B3">
        <w:rPr>
          <w:rFonts w:ascii="Arial" w:hAnsi="Arial" w:cs="Arial"/>
          <w:iCs/>
          <w:lang w:val="ru-RU"/>
        </w:rPr>
        <w:t xml:space="preserve">энергоэффективности с безукоризненными характеристиками производительности. </w:t>
      </w:r>
      <w:proofErr w:type="spellStart"/>
      <w:r w:rsidR="0020656A" w:rsidRPr="00AC60B3">
        <w:rPr>
          <w:rFonts w:ascii="Arial" w:hAnsi="Arial" w:cs="Arial"/>
          <w:iCs/>
        </w:rPr>
        <w:t>Помимо</w:t>
      </w:r>
      <w:proofErr w:type="spellEnd"/>
      <w:r w:rsidR="0020656A" w:rsidRPr="00AC60B3">
        <w:rPr>
          <w:rFonts w:ascii="Arial" w:hAnsi="Arial" w:cs="Arial"/>
          <w:iCs/>
        </w:rPr>
        <w:t xml:space="preserve"> </w:t>
      </w:r>
      <w:proofErr w:type="spellStart"/>
      <w:r w:rsidR="0020656A" w:rsidRPr="00AC60B3">
        <w:rPr>
          <w:rFonts w:ascii="Arial" w:hAnsi="Arial" w:cs="Arial"/>
          <w:iCs/>
        </w:rPr>
        <w:t>вариативности</w:t>
      </w:r>
      <w:proofErr w:type="spellEnd"/>
      <w:r w:rsidR="0020656A" w:rsidRPr="00AC60B3">
        <w:rPr>
          <w:rFonts w:ascii="Arial" w:hAnsi="Arial" w:cs="Arial"/>
          <w:iCs/>
        </w:rPr>
        <w:t xml:space="preserve"> </w:t>
      </w:r>
      <w:proofErr w:type="spellStart"/>
      <w:r w:rsidR="0020656A" w:rsidRPr="00AC60B3">
        <w:rPr>
          <w:rFonts w:ascii="Arial" w:hAnsi="Arial" w:cs="Arial"/>
          <w:iCs/>
        </w:rPr>
        <w:t>при</w:t>
      </w:r>
      <w:proofErr w:type="spellEnd"/>
      <w:r w:rsidR="0020656A" w:rsidRPr="00AC60B3">
        <w:rPr>
          <w:rFonts w:ascii="Arial" w:hAnsi="Arial" w:cs="Arial"/>
          <w:iCs/>
        </w:rPr>
        <w:t xml:space="preserve">  </w:t>
      </w:r>
      <w:proofErr w:type="spellStart"/>
      <w:r w:rsidR="0020656A" w:rsidRPr="00AC60B3">
        <w:rPr>
          <w:rFonts w:ascii="Arial" w:hAnsi="Arial" w:cs="Arial"/>
          <w:iCs/>
        </w:rPr>
        <w:t>проектировании</w:t>
      </w:r>
      <w:proofErr w:type="spellEnd"/>
      <w:r w:rsidRPr="00AC60B3">
        <w:rPr>
          <w:rFonts w:ascii="Arial" w:hAnsi="Arial" w:cs="Arial"/>
          <w:iCs/>
        </w:rPr>
        <w:t xml:space="preserve"> зданий, разнообразие решений для системы централизованного холодоснабжения означает, что она будет идеально рабо</w:t>
      </w:r>
      <w:r w:rsidR="00D22E7B" w:rsidRPr="00AC60B3">
        <w:rPr>
          <w:rFonts w:ascii="Arial" w:hAnsi="Arial" w:cs="Arial"/>
          <w:iCs/>
        </w:rPr>
        <w:t xml:space="preserve">тать практически на любом объекте. </w:t>
      </w:r>
    </w:p>
    <w:p w:rsidR="00D22E7B" w:rsidRPr="00AC60B3" w:rsidRDefault="00D22E7B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lastRenderedPageBreak/>
        <w:t>Поскольку предварительное планирование всех систем жизнеобеспечения объектов становят</w:t>
      </w:r>
      <w:r w:rsidR="00D91461" w:rsidRPr="00AC60B3">
        <w:rPr>
          <w:rFonts w:ascii="Arial" w:hAnsi="Arial" w:cs="Arial"/>
          <w:iCs/>
        </w:rPr>
        <w:t>ся все более популярным</w:t>
      </w:r>
      <w:r w:rsidRPr="00AC60B3">
        <w:rPr>
          <w:rFonts w:ascii="Arial" w:hAnsi="Arial" w:cs="Arial"/>
          <w:iCs/>
        </w:rPr>
        <w:t>, инженеры и архитекторы находятся в постоянном поиске новых вариантов и системных, комплексных разработок в области централизованного холодоснабжения.</w:t>
      </w:r>
    </w:p>
    <w:p w:rsidR="008F7B18" w:rsidRPr="00AC60B3" w:rsidRDefault="00D22E7B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>Один</w:t>
      </w:r>
      <w:r w:rsidR="00F7094D" w:rsidRPr="00AC60B3">
        <w:rPr>
          <w:rFonts w:ascii="Arial" w:hAnsi="Arial" w:cs="Arial"/>
          <w:iCs/>
        </w:rPr>
        <w:t xml:space="preserve"> </w:t>
      </w:r>
      <w:r w:rsidRPr="00AC60B3">
        <w:rPr>
          <w:rFonts w:ascii="Arial" w:hAnsi="Arial" w:cs="Arial"/>
          <w:iCs/>
        </w:rPr>
        <w:t xml:space="preserve">из последних реализованных </w:t>
      </w:r>
      <w:r w:rsidR="00D91461" w:rsidRPr="00AC60B3">
        <w:rPr>
          <w:rFonts w:ascii="Arial" w:hAnsi="Arial" w:cs="Arial"/>
          <w:iCs/>
        </w:rPr>
        <w:t>проектов -  интеграция чиллеров-</w:t>
      </w:r>
      <w:r w:rsidRPr="00AC60B3">
        <w:rPr>
          <w:rFonts w:ascii="Arial" w:hAnsi="Arial" w:cs="Arial"/>
          <w:iCs/>
        </w:rPr>
        <w:t>охладителей</w:t>
      </w:r>
      <w:r w:rsidR="008F7B18" w:rsidRPr="00AC60B3">
        <w:rPr>
          <w:rFonts w:ascii="Arial" w:hAnsi="Arial" w:cs="Arial"/>
          <w:iCs/>
        </w:rPr>
        <w:t xml:space="preserve"> </w:t>
      </w:r>
      <w:r w:rsidR="008F7B18" w:rsidRPr="00AC60B3">
        <w:rPr>
          <w:rFonts w:ascii="Arial" w:hAnsi="Arial" w:cs="Arial"/>
          <w:iCs/>
          <w:lang w:val="ru-RU"/>
        </w:rPr>
        <w:t>LG</w:t>
      </w:r>
      <w:r w:rsidR="008F7B18" w:rsidRPr="00AC60B3">
        <w:rPr>
          <w:rFonts w:ascii="Arial" w:hAnsi="Arial" w:cs="Arial"/>
          <w:iCs/>
        </w:rPr>
        <w:t xml:space="preserve"> в системе централизованного холодоснабжения в комплексе правительственных зданий в Эр-Рияде (Саудовская Аравия) великолепно демонстрирует возможности этой продвинутой технологии для борьбы с самыми неблагоприятными температурными условиями. </w:t>
      </w:r>
    </w:p>
    <w:p w:rsidR="004015A8" w:rsidRPr="00AC60B3" w:rsidRDefault="008F7B18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>Комплекс правительственных зданий, вмещающий большинство ключевых государственных учреждений Саудовской Аравии, представляет собой часть многоплановой национальной кампании за строительство более эффективного и по-настоящему современного столичного центра. За последние 20 лет население Эр-Рияда выросло почти вдвое</w:t>
      </w:r>
      <w:r w:rsidRPr="00AC60B3">
        <w:rPr>
          <w:rFonts w:ascii="Arial" w:hAnsi="Arial" w:cs="Arial"/>
          <w:iCs/>
          <w:lang w:val="ru-RU"/>
        </w:rPr>
        <w:t> </w:t>
      </w:r>
      <w:r w:rsidR="00F7094D" w:rsidRPr="00AC60B3">
        <w:rPr>
          <w:rFonts w:ascii="Arial" w:hAnsi="Arial" w:cs="Arial"/>
          <w:iCs/>
        </w:rPr>
        <w:t xml:space="preserve">— </w:t>
      </w:r>
      <w:r w:rsidRPr="00AC60B3">
        <w:rPr>
          <w:rFonts w:ascii="Arial" w:hAnsi="Arial" w:cs="Arial"/>
          <w:iCs/>
        </w:rPr>
        <w:t xml:space="preserve">примерно </w:t>
      </w:r>
      <w:r w:rsidR="00F7094D" w:rsidRPr="00AC60B3">
        <w:rPr>
          <w:rFonts w:ascii="Arial" w:hAnsi="Arial" w:cs="Arial"/>
          <w:iCs/>
          <w:lang w:val="ru-RU"/>
        </w:rPr>
        <w:t>c</w:t>
      </w:r>
      <w:r w:rsidR="00F7094D" w:rsidRPr="00AC60B3">
        <w:rPr>
          <w:rFonts w:ascii="Arial" w:hAnsi="Arial" w:cs="Arial"/>
          <w:iCs/>
        </w:rPr>
        <w:t xml:space="preserve"> </w:t>
      </w:r>
      <w:r w:rsidRPr="00AC60B3">
        <w:rPr>
          <w:rFonts w:ascii="Arial" w:hAnsi="Arial" w:cs="Arial"/>
          <w:iCs/>
        </w:rPr>
        <w:t>3 миллионов человек в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1997 году до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почти 6 миллионов на текущий момент. Такой огромный приток населения привел к реализации грандиозных строительных проектов, призванных поднять статус города с регионального центра коммерческой деятельности до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 xml:space="preserve">«места силы», где решаются экономические проблемы глобального уровня. </w:t>
      </w:r>
    </w:p>
    <w:p w:rsidR="008F7B18" w:rsidRPr="00AC60B3" w:rsidRDefault="008F7B18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 xml:space="preserve">Не имеющий аналогов центробежный охладитель </w:t>
      </w:r>
      <w:r w:rsidR="00D91461" w:rsidRPr="00AC60B3">
        <w:rPr>
          <w:rFonts w:ascii="Arial" w:hAnsi="Arial" w:cs="Arial"/>
          <w:iCs/>
          <w:lang w:val="ru-RU"/>
        </w:rPr>
        <w:t>LG</w:t>
      </w:r>
      <w:r w:rsidR="00D91461" w:rsidRPr="00AC60B3">
        <w:rPr>
          <w:rFonts w:ascii="Arial" w:hAnsi="Arial" w:cs="Arial"/>
          <w:iCs/>
        </w:rPr>
        <w:t xml:space="preserve"> </w:t>
      </w:r>
      <w:r w:rsidRPr="00AC60B3">
        <w:rPr>
          <w:rFonts w:ascii="Arial" w:hAnsi="Arial" w:cs="Arial"/>
          <w:iCs/>
          <w:lang w:val="ru-RU"/>
        </w:rPr>
        <w:t>Centrifugal</w:t>
      </w:r>
      <w:r w:rsidRPr="00AC60B3">
        <w:rPr>
          <w:rFonts w:ascii="Arial" w:hAnsi="Arial" w:cs="Arial"/>
          <w:iCs/>
        </w:rPr>
        <w:t xml:space="preserve"> </w:t>
      </w:r>
      <w:r w:rsidRPr="00AC60B3">
        <w:rPr>
          <w:rFonts w:ascii="Arial" w:hAnsi="Arial" w:cs="Arial"/>
          <w:iCs/>
          <w:lang w:val="ru-RU"/>
        </w:rPr>
        <w:t>Chiller</w:t>
      </w:r>
      <w:r w:rsidR="00D91461" w:rsidRPr="00AC60B3">
        <w:rPr>
          <w:rFonts w:ascii="Arial" w:hAnsi="Arial" w:cs="Arial"/>
          <w:iCs/>
        </w:rPr>
        <w:t xml:space="preserve"> </w:t>
      </w:r>
      <w:r w:rsidRPr="00AC60B3">
        <w:rPr>
          <w:rFonts w:ascii="Arial" w:hAnsi="Arial" w:cs="Arial"/>
          <w:iCs/>
        </w:rPr>
        <w:t xml:space="preserve">многоцелевого назначения стал идеальным решением в области отопления, вентиляци и и кондиционирования для комплекса правительственных зданий площадью 900 тысяч кв. метров. 12 центробежных охладителей поддерживают единый климат-контроль в пределах всего объекта. </w:t>
      </w:r>
    </w:p>
    <w:p w:rsidR="008F7B18" w:rsidRPr="00AC60B3" w:rsidRDefault="008F7B18" w:rsidP="00966671">
      <w:pPr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 xml:space="preserve">Оптимизированный двухступенчатый компрессорный цикл охладителей </w:t>
      </w:r>
      <w:r w:rsidRPr="00AC60B3">
        <w:rPr>
          <w:rFonts w:ascii="Arial" w:hAnsi="Arial" w:cs="Arial"/>
          <w:iCs/>
          <w:lang w:val="ru-RU"/>
        </w:rPr>
        <w:t>LG</w:t>
      </w:r>
      <w:r w:rsidRPr="00AC60B3">
        <w:rPr>
          <w:rFonts w:ascii="Arial" w:hAnsi="Arial" w:cs="Arial"/>
          <w:iCs/>
        </w:rPr>
        <w:t xml:space="preserve"> обеспечивает полный набор показателей энергоэффективности мирового класса. Помимо холодильного коэффициента (</w:t>
      </w:r>
      <w:r w:rsidRPr="00AC60B3">
        <w:rPr>
          <w:rFonts w:ascii="Arial" w:hAnsi="Arial" w:cs="Arial"/>
          <w:iCs/>
          <w:lang w:val="ru-RU"/>
        </w:rPr>
        <w:t>COP</w:t>
      </w:r>
      <w:r w:rsidRPr="00AC60B3">
        <w:rPr>
          <w:rFonts w:ascii="Arial" w:hAnsi="Arial" w:cs="Arial"/>
          <w:iCs/>
        </w:rPr>
        <w:t xml:space="preserve">) 6.7, центробежный охладитель </w:t>
      </w:r>
      <w:r w:rsidRPr="00AC60B3">
        <w:rPr>
          <w:rFonts w:ascii="Arial" w:hAnsi="Arial" w:cs="Arial"/>
          <w:iCs/>
          <w:lang w:val="ru-RU"/>
        </w:rPr>
        <w:t>LG</w:t>
      </w:r>
      <w:r w:rsidRPr="00AC60B3">
        <w:rPr>
          <w:rFonts w:ascii="Arial" w:hAnsi="Arial" w:cs="Arial"/>
          <w:iCs/>
        </w:rPr>
        <w:t xml:space="preserve"> по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праву гордится показателем суммарной неполной нагрузки (</w:t>
      </w:r>
      <w:r w:rsidRPr="00AC60B3">
        <w:rPr>
          <w:rFonts w:ascii="Arial" w:hAnsi="Arial" w:cs="Arial"/>
          <w:iCs/>
          <w:lang w:val="ru-RU"/>
        </w:rPr>
        <w:t>IPLV</w:t>
      </w:r>
      <w:r w:rsidRPr="00AC60B3">
        <w:rPr>
          <w:rFonts w:ascii="Arial" w:hAnsi="Arial" w:cs="Arial"/>
          <w:iCs/>
        </w:rPr>
        <w:t>) 8.0</w:t>
      </w:r>
      <w:r w:rsidR="00D91461" w:rsidRPr="00AC60B3">
        <w:rPr>
          <w:rFonts w:ascii="Arial" w:hAnsi="Arial" w:cs="Arial"/>
          <w:iCs/>
        </w:rPr>
        <w:t xml:space="preserve">. </w:t>
      </w:r>
      <w:r w:rsidRPr="00AC60B3">
        <w:rPr>
          <w:rFonts w:ascii="Arial" w:hAnsi="Arial" w:cs="Arial"/>
          <w:iCs/>
        </w:rPr>
        <w:t xml:space="preserve"> Линейка охладителей </w:t>
      </w:r>
      <w:r w:rsidRPr="00AC60B3">
        <w:rPr>
          <w:rFonts w:ascii="Arial" w:hAnsi="Arial" w:cs="Arial"/>
          <w:iCs/>
          <w:lang w:val="ru-RU"/>
        </w:rPr>
        <w:t>LG</w:t>
      </w:r>
      <w:r w:rsidRPr="00AC60B3">
        <w:rPr>
          <w:rFonts w:ascii="Arial" w:hAnsi="Arial" w:cs="Arial"/>
          <w:iCs/>
        </w:rPr>
        <w:t xml:space="preserve"> нового поколения, идеально приспособленных для системы централизованного холодоснабжения, обеспечила компании лидирующие позиции на мировом рынке устройств воздушного кондиционирования. </w:t>
      </w:r>
    </w:p>
    <w:p w:rsidR="008F7B18" w:rsidRPr="00AC60B3" w:rsidRDefault="008F7B18" w:rsidP="004015A8">
      <w:pPr>
        <w:spacing w:line="280" w:lineRule="auto"/>
        <w:jc w:val="both"/>
        <w:rPr>
          <w:rFonts w:ascii="Arial" w:hAnsi="Arial" w:cs="Arial"/>
          <w:iCs/>
        </w:rPr>
      </w:pPr>
      <w:r w:rsidRPr="00AC60B3">
        <w:rPr>
          <w:rFonts w:ascii="Arial" w:hAnsi="Arial" w:cs="Arial"/>
          <w:iCs/>
        </w:rPr>
        <w:t xml:space="preserve">Успешная установка охладителей </w:t>
      </w:r>
      <w:r w:rsidRPr="00AC60B3">
        <w:rPr>
          <w:rFonts w:ascii="Arial" w:hAnsi="Arial" w:cs="Arial"/>
          <w:iCs/>
          <w:lang w:val="ru-RU"/>
        </w:rPr>
        <w:t>LG</w:t>
      </w:r>
      <w:r w:rsidRPr="00AC60B3">
        <w:rPr>
          <w:rFonts w:ascii="Arial" w:hAnsi="Arial" w:cs="Arial"/>
          <w:iCs/>
        </w:rPr>
        <w:t xml:space="preserve"> в системе управления микроклиматом комплекса правительственных зданий в Эр-Рияде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— шаг вперед к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расширению централизованного холодоснабжения вплоть до глобального уровня. Идея завоевала признание градостроителей присущей ей гибкостью, поэтому не вызывает удивления тот факт, что очень многие из них уже воплощают в жизнь потрясающие преимущества технологии централизованного холодоснабжения на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основе продвинутых охладителей. Централизованное холодоснабжение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>— будущее климат-контроля, и новейшие линейки охладителей от таких новаторов в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 xml:space="preserve">сфере ОВК, как </w:t>
      </w:r>
      <w:r w:rsidRPr="00AC60B3">
        <w:rPr>
          <w:rFonts w:ascii="Arial" w:hAnsi="Arial" w:cs="Arial"/>
          <w:iCs/>
          <w:lang w:val="ru-RU"/>
        </w:rPr>
        <w:t>LG</w:t>
      </w:r>
      <w:r w:rsidRPr="00AC60B3">
        <w:rPr>
          <w:rFonts w:ascii="Arial" w:hAnsi="Arial" w:cs="Arial"/>
          <w:iCs/>
        </w:rPr>
        <w:t>, будут способствовать реализации этой технологии в</w:t>
      </w:r>
      <w:r w:rsidRPr="00AC60B3">
        <w:rPr>
          <w:rFonts w:ascii="Arial" w:hAnsi="Arial" w:cs="Arial"/>
          <w:iCs/>
          <w:lang w:val="ru-RU"/>
        </w:rPr>
        <w:t> </w:t>
      </w:r>
      <w:r w:rsidRPr="00AC60B3">
        <w:rPr>
          <w:rFonts w:ascii="Arial" w:hAnsi="Arial" w:cs="Arial"/>
          <w:iCs/>
        </w:rPr>
        <w:t xml:space="preserve">грядущие годы. </w:t>
      </w:r>
    </w:p>
    <w:p w:rsidR="00AC60B3" w:rsidRDefault="00AC60B3" w:rsidP="004015A8">
      <w:pPr>
        <w:spacing w:line="280" w:lineRule="auto"/>
        <w:jc w:val="both"/>
        <w:rPr>
          <w:rStyle w:val="Emphasis"/>
          <w:i w:val="0"/>
          <w:sz w:val="24"/>
          <w:szCs w:val="24"/>
          <w:lang w:val="ru-RU"/>
        </w:rPr>
      </w:pPr>
    </w:p>
    <w:p w:rsidR="00AC60B3" w:rsidRPr="00F7094D" w:rsidRDefault="00AC60B3" w:rsidP="004015A8">
      <w:pPr>
        <w:spacing w:line="280" w:lineRule="auto"/>
        <w:jc w:val="both"/>
        <w:rPr>
          <w:rStyle w:val="Emphasis"/>
          <w:i w:val="0"/>
          <w:sz w:val="24"/>
          <w:szCs w:val="24"/>
          <w:lang w:val="ru-RU"/>
        </w:rPr>
      </w:pPr>
    </w:p>
    <w:p w:rsidR="00AC60B3" w:rsidRDefault="00AC60B3" w:rsidP="00AC60B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###</w:t>
      </w:r>
    </w:p>
    <w:p w:rsidR="00C7188C" w:rsidRDefault="00C7188C" w:rsidP="004015A8">
      <w:pPr>
        <w:jc w:val="both"/>
        <w:rPr>
          <w:rStyle w:val="Emphasis"/>
          <w:i w:val="0"/>
          <w:sz w:val="24"/>
          <w:szCs w:val="24"/>
          <w:lang w:val="ru-RU"/>
        </w:rPr>
      </w:pPr>
    </w:p>
    <w:p w:rsidR="00AC60B3" w:rsidRPr="00C25145" w:rsidRDefault="00AC60B3" w:rsidP="00AC60B3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lastRenderedPageBreak/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:rsidR="00AC60B3" w:rsidRPr="00D87D07" w:rsidRDefault="00AC60B3" w:rsidP="00AC60B3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D87D07">
        <w:rPr>
          <w:color w:val="000000"/>
          <w:sz w:val="18"/>
          <w:szCs w:val="18"/>
          <w:lang w:val="ru-RU"/>
        </w:rPr>
        <w:t xml:space="preserve"> Также</w:t>
      </w:r>
      <w:r w:rsidRPr="00D87D07">
        <w:rPr>
          <w:color w:val="000000"/>
          <w:sz w:val="18"/>
          <w:szCs w:val="18"/>
        </w:rPr>
        <w:t xml:space="preserve">, LG Electronics </w:t>
      </w:r>
      <w:r w:rsidRPr="00D87D07">
        <w:rPr>
          <w:color w:val="000000"/>
          <w:sz w:val="18"/>
          <w:szCs w:val="18"/>
          <w:lang w:val="ru-RU"/>
        </w:rPr>
        <w:t>лауреатпремии</w:t>
      </w:r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>
        <w:instrText>HYPERLINK</w:instrText>
      </w:r>
      <w:r w:rsidRPr="00574261">
        <w:rPr>
          <w:lang w:val="ru-RU"/>
        </w:rPr>
        <w:instrText xml:space="preserve"> "</w:instrText>
      </w:r>
      <w:r>
        <w:instrText>http</w:instrText>
      </w:r>
      <w:r w:rsidRPr="00574261">
        <w:rPr>
          <w:lang w:val="ru-RU"/>
        </w:rPr>
        <w:instrText>://</w:instrText>
      </w:r>
      <w:r>
        <w:instrText>www</w:instrText>
      </w:r>
      <w:r w:rsidRPr="00574261">
        <w:rPr>
          <w:lang w:val="ru-RU"/>
        </w:rPr>
        <w:instrText>.</w:instrText>
      </w:r>
      <w:r>
        <w:instrText>lg</w:instrText>
      </w:r>
      <w:r w:rsidRPr="00574261">
        <w:rPr>
          <w:lang w:val="ru-RU"/>
        </w:rPr>
        <w:instrText>.</w:instrText>
      </w:r>
      <w:r>
        <w:instrText>ru</w:instrText>
      </w:r>
      <w:r w:rsidRPr="00574261">
        <w:rPr>
          <w:lang w:val="ru-RU"/>
        </w:rPr>
        <w:instrText>"</w:instrText>
      </w:r>
      <w:r>
        <w:fldChar w:fldCharType="separate"/>
      </w:r>
      <w:r w:rsidRPr="00D87D07">
        <w:rPr>
          <w:rStyle w:val="Hyperlink"/>
          <w:sz w:val="18"/>
          <w:szCs w:val="18"/>
        </w:rPr>
        <w:t>www</w:t>
      </w:r>
      <w:r w:rsidRPr="00D87D07">
        <w:rPr>
          <w:rStyle w:val="Hyperlink"/>
          <w:sz w:val="18"/>
          <w:szCs w:val="18"/>
          <w:lang w:val="ru-RU"/>
        </w:rPr>
        <w:t>.</w:t>
      </w:r>
      <w:proofErr w:type="spellStart"/>
      <w:r w:rsidRPr="00D87D07">
        <w:rPr>
          <w:rStyle w:val="Hyperlink"/>
          <w:sz w:val="18"/>
          <w:szCs w:val="18"/>
        </w:rPr>
        <w:t>lg</w:t>
      </w:r>
      <w:proofErr w:type="spellEnd"/>
      <w:r w:rsidRPr="00D87D07">
        <w:rPr>
          <w:rStyle w:val="Hyperlink"/>
          <w:sz w:val="18"/>
          <w:szCs w:val="18"/>
          <w:lang w:val="ru-RU"/>
        </w:rPr>
        <w:t>.</w:t>
      </w:r>
      <w:proofErr w:type="spellStart"/>
      <w:r w:rsidRPr="00D87D07">
        <w:rPr>
          <w:rStyle w:val="Hyperlink"/>
          <w:sz w:val="18"/>
          <w:szCs w:val="18"/>
        </w:rPr>
        <w:t>ru</w:t>
      </w:r>
      <w:proofErr w:type="spellEnd"/>
      <w:r>
        <w:fldChar w:fldCharType="end"/>
      </w:r>
      <w:r w:rsidRPr="00D87D07">
        <w:rPr>
          <w:color w:val="000000"/>
          <w:sz w:val="18"/>
          <w:szCs w:val="18"/>
          <w:lang w:val="ru-RU"/>
        </w:rPr>
        <w:t>.</w:t>
      </w:r>
    </w:p>
    <w:p w:rsidR="00AC60B3" w:rsidRPr="00966671" w:rsidRDefault="00AC60B3" w:rsidP="004015A8">
      <w:pPr>
        <w:jc w:val="both"/>
        <w:rPr>
          <w:rStyle w:val="Emphasis"/>
          <w:i w:val="0"/>
          <w:sz w:val="24"/>
          <w:szCs w:val="24"/>
          <w:lang w:val="ru-RU"/>
        </w:rPr>
      </w:pPr>
    </w:p>
    <w:sectPr w:rsidR="00AC60B3" w:rsidRPr="00966671" w:rsidSect="00C7188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894" w:rsidRDefault="002D1894" w:rsidP="008F7B18">
      <w:pPr>
        <w:spacing w:after="0" w:line="240" w:lineRule="auto"/>
      </w:pPr>
      <w:r>
        <w:separator/>
      </w:r>
    </w:p>
  </w:endnote>
  <w:endnote w:type="continuationSeparator" w:id="0">
    <w:p w:rsidR="002D1894" w:rsidRDefault="002D1894" w:rsidP="008F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894" w:rsidRDefault="002D1894" w:rsidP="008F7B18">
      <w:pPr>
        <w:spacing w:after="0" w:line="240" w:lineRule="auto"/>
      </w:pPr>
      <w:r>
        <w:separator/>
      </w:r>
    </w:p>
  </w:footnote>
  <w:footnote w:type="continuationSeparator" w:id="0">
    <w:p w:rsidR="002D1894" w:rsidRDefault="002D1894" w:rsidP="008F7B18">
      <w:pPr>
        <w:spacing w:after="0" w:line="240" w:lineRule="auto"/>
      </w:pPr>
      <w:r>
        <w:continuationSeparator/>
      </w:r>
    </w:p>
  </w:footnote>
  <w:footnote w:id="1">
    <w:p w:rsidR="008F7B18" w:rsidRPr="00347413" w:rsidRDefault="008F7B18" w:rsidP="008F7B18">
      <w:pPr>
        <w:pStyle w:val="FootnoteText"/>
        <w:rPr>
          <w:rFonts w:ascii="Malgun Gothic" w:hAnsi="Times New Roman"/>
          <w:szCs w:val="24"/>
          <w:lang w:val="ru-RU"/>
        </w:rPr>
      </w:pPr>
      <w:r>
        <w:rPr>
          <w:rStyle w:val="FootnoteReference"/>
          <w:rFonts w:ascii="Arial" w:hAnsi="Arial"/>
          <w:szCs w:val="24"/>
        </w:rPr>
        <w:footnoteRef/>
      </w:r>
      <w:r>
        <w:rPr>
          <w:rFonts w:ascii="Arial" w:hAnsi="Arial"/>
          <w:szCs w:val="24"/>
          <w:lang w:val="ru-RU"/>
        </w:rPr>
        <w:t xml:space="preserve"> </w:t>
      </w:r>
      <w:hyperlink r:id="rId1" w:history="1">
        <w:r>
          <w:rPr>
            <w:rStyle w:val="Hyperlink"/>
            <w:rFonts w:ascii="Arial" w:hAnsi="Arial"/>
            <w:szCs w:val="24"/>
            <w:lang w:val="ru-RU"/>
          </w:rPr>
          <w:t>Источник: Всемирная Организация Здравоохранения</w:t>
        </w:r>
      </w:hyperlink>
    </w:p>
  </w:footnote>
  <w:footnote w:id="2">
    <w:p w:rsidR="008F7B18" w:rsidRPr="00347413" w:rsidRDefault="008F7B18" w:rsidP="008F7B18">
      <w:pPr>
        <w:pStyle w:val="FootnoteText"/>
        <w:rPr>
          <w:rFonts w:ascii="Malgun Gothic" w:hAnsi="Times New Roman"/>
          <w:szCs w:val="24"/>
          <w:lang w:val="ru-RU"/>
        </w:rPr>
      </w:pPr>
      <w:r>
        <w:rPr>
          <w:rStyle w:val="FootnoteReference"/>
          <w:rFonts w:ascii="Arial" w:hAnsi="Arial"/>
          <w:szCs w:val="24"/>
        </w:rPr>
        <w:footnoteRef/>
      </w:r>
      <w:r>
        <w:rPr>
          <w:rFonts w:ascii="Arial" w:hAnsi="Arial"/>
          <w:szCs w:val="24"/>
          <w:lang w:val="ru-RU"/>
        </w:rPr>
        <w:t xml:space="preserve"> </w:t>
      </w:r>
      <w:hyperlink r:id="rId2" w:history="1">
        <w:r>
          <w:rPr>
            <w:rStyle w:val="Hyperlink"/>
            <w:rFonts w:ascii="Arial" w:hAnsi="Arial"/>
            <w:szCs w:val="24"/>
            <w:lang w:val="ru-RU"/>
          </w:rPr>
          <w:t>Источник: Департамент ООН по экономическим и социальным вопросам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B3" w:rsidRDefault="00AC60B3">
    <w:pPr>
      <w:pStyle w:val="Header"/>
    </w:pPr>
    <w:r w:rsidRPr="00AC60B3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-851535</wp:posOffset>
          </wp:positionH>
          <wp:positionV relativeFrom="paragraph">
            <wp:posOffset>-163830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B18"/>
    <w:rsid w:val="00011F0D"/>
    <w:rsid w:val="000E1004"/>
    <w:rsid w:val="001250FE"/>
    <w:rsid w:val="0012713B"/>
    <w:rsid w:val="00142531"/>
    <w:rsid w:val="0020656A"/>
    <w:rsid w:val="00226CD9"/>
    <w:rsid w:val="002A3E7B"/>
    <w:rsid w:val="002D1894"/>
    <w:rsid w:val="004015A8"/>
    <w:rsid w:val="00416442"/>
    <w:rsid w:val="005B317C"/>
    <w:rsid w:val="006F44F3"/>
    <w:rsid w:val="007743FE"/>
    <w:rsid w:val="007F6D7F"/>
    <w:rsid w:val="00812E70"/>
    <w:rsid w:val="00822D85"/>
    <w:rsid w:val="008F2617"/>
    <w:rsid w:val="008F7B18"/>
    <w:rsid w:val="00966671"/>
    <w:rsid w:val="009A2D5C"/>
    <w:rsid w:val="00A8274C"/>
    <w:rsid w:val="00AC60B3"/>
    <w:rsid w:val="00C16D4B"/>
    <w:rsid w:val="00C17983"/>
    <w:rsid w:val="00C7188C"/>
    <w:rsid w:val="00CE1C0C"/>
    <w:rsid w:val="00D1733C"/>
    <w:rsid w:val="00D22E7B"/>
    <w:rsid w:val="00D91461"/>
    <w:rsid w:val="00DD5083"/>
    <w:rsid w:val="00E23A5A"/>
    <w:rsid w:val="00EB0D3B"/>
    <w:rsid w:val="00EB341D"/>
    <w:rsid w:val="00F7094D"/>
    <w:rsid w:val="00F976D7"/>
    <w:rsid w:val="00FA6055"/>
    <w:rsid w:val="00FA7042"/>
    <w:rsid w:val="00FC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AC6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0B3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AC6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0B3"/>
    <w:rPr>
      <w:rFonts w:ascii="Calibri" w:eastAsia="Malgun Gothic" w:hAnsi="Calibri" w:cs="Times New Roman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.org/en/development/desa/news/population/world-urbanization-prospects-2014.html" TargetMode="External"/><Relationship Id="rId1" Type="http://schemas.openxmlformats.org/officeDocument/2006/relationships/hyperlink" Target="http://www.who.int/gho/urban_health/situation_trends/urban_population_growth_text/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69D9D-D882-4846-9A9C-45C6C056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11</cp:revision>
  <dcterms:created xsi:type="dcterms:W3CDTF">2016-10-18T06:38:00Z</dcterms:created>
  <dcterms:modified xsi:type="dcterms:W3CDTF">2016-11-03T11:41:00Z</dcterms:modified>
</cp:coreProperties>
</file>