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D631C" w14:textId="77777777" w:rsidR="00584136" w:rsidRDefault="00584136" w:rsidP="00500EFB">
      <w:pPr>
        <w:spacing w:after="0" w:line="360" w:lineRule="auto"/>
        <w:rPr>
          <w:rFonts w:ascii="Times New Roman" w:hAnsi="Times New Roman"/>
          <w:b/>
          <w:sz w:val="28"/>
          <w:szCs w:val="28"/>
          <w:lang w:val="ru-RU"/>
        </w:rPr>
      </w:pPr>
    </w:p>
    <w:p w14:paraId="6DE331A7" w14:textId="03C23D44" w:rsidR="00AB79C5" w:rsidRPr="00DD1BE1" w:rsidRDefault="00584136" w:rsidP="00500EF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D1BE1">
        <w:rPr>
          <w:rFonts w:ascii="Times New Roman" w:hAnsi="Times New Roman"/>
          <w:b/>
          <w:sz w:val="24"/>
          <w:szCs w:val="24"/>
          <w:lang w:val="ru-RU"/>
        </w:rPr>
        <w:t xml:space="preserve">ХОЛОДИЛЬНОЕ ОБОРУДОВАНИЕ: БАЗОВАЯ ЛИНЕЙКА И НОВИНКИ </w:t>
      </w:r>
      <w:r w:rsidR="0037786E" w:rsidRPr="00DD1BE1">
        <w:rPr>
          <w:rFonts w:ascii="Times New Roman" w:hAnsi="Times New Roman"/>
          <w:b/>
          <w:sz w:val="24"/>
          <w:szCs w:val="24"/>
          <w:lang w:val="ru-RU"/>
        </w:rPr>
        <w:t xml:space="preserve">ОТ </w:t>
      </w:r>
      <w:r w:rsidR="0037786E" w:rsidRPr="00DD1BE1">
        <w:rPr>
          <w:rFonts w:ascii="Times New Roman" w:hAnsi="Times New Roman"/>
          <w:b/>
          <w:sz w:val="24"/>
          <w:szCs w:val="24"/>
        </w:rPr>
        <w:t>LG</w:t>
      </w:r>
      <w:r w:rsidR="0037786E" w:rsidRPr="00DD1B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7786E" w:rsidRPr="00DD1BE1">
        <w:rPr>
          <w:rFonts w:ascii="Times New Roman" w:hAnsi="Times New Roman"/>
          <w:b/>
          <w:sz w:val="24"/>
          <w:szCs w:val="24"/>
        </w:rPr>
        <w:t>ELECTRONICS</w:t>
      </w:r>
      <w:r w:rsidR="0037786E" w:rsidRPr="00DD1BE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D1BE1">
        <w:rPr>
          <w:rFonts w:ascii="Times New Roman" w:hAnsi="Times New Roman"/>
          <w:b/>
          <w:sz w:val="24"/>
          <w:szCs w:val="24"/>
          <w:lang w:val="ru-RU"/>
        </w:rPr>
        <w:t>ПРЕДСТАВЛЕНЫ НА ТЕХНИЧЕСКОМ СЕМИНАРЕ</w:t>
      </w:r>
      <w:r w:rsidR="00D227AA" w:rsidRPr="00DD1BE1">
        <w:rPr>
          <w:rFonts w:ascii="Times New Roman" w:hAnsi="Times New Roman"/>
          <w:b/>
          <w:sz w:val="24"/>
          <w:szCs w:val="24"/>
          <w:lang w:val="ru-RU"/>
        </w:rPr>
        <w:t xml:space="preserve"> ДЛЯ </w:t>
      </w:r>
      <w:r w:rsidR="00023A12" w:rsidRPr="00DD1BE1">
        <w:rPr>
          <w:rFonts w:ascii="Times New Roman" w:hAnsi="Times New Roman"/>
          <w:b/>
          <w:sz w:val="24"/>
          <w:szCs w:val="24"/>
          <w:lang w:val="ru-RU"/>
        </w:rPr>
        <w:t xml:space="preserve">КЛЮЧЕВЫХ ПАРТНЕРОВ И </w:t>
      </w:r>
      <w:r w:rsidR="00D227AA" w:rsidRPr="00DD1BE1">
        <w:rPr>
          <w:rFonts w:ascii="Times New Roman" w:hAnsi="Times New Roman"/>
          <w:b/>
          <w:sz w:val="24"/>
          <w:szCs w:val="24"/>
          <w:lang w:val="ru-RU"/>
        </w:rPr>
        <w:t>СПЕЦИАЛИСТОВ МОНТАЖНЫХ КОМПАНИЙ</w:t>
      </w:r>
    </w:p>
    <w:p w14:paraId="3768F009" w14:textId="77777777" w:rsidR="00584136" w:rsidRPr="00D227AA" w:rsidRDefault="00584136" w:rsidP="0058413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14:paraId="4FF9C75C" w14:textId="092C1288" w:rsidR="00B17153" w:rsidRPr="00023A12" w:rsidRDefault="00C21000" w:rsidP="00B17153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b/>
          <w:sz w:val="24"/>
          <w:szCs w:val="24"/>
          <w:u w:val="single"/>
          <w:lang w:val="ru-RU"/>
        </w:rPr>
        <w:t>Санкт-Петербург</w:t>
      </w:r>
      <w:r w:rsidR="00735B7C" w:rsidRPr="00023A1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, </w:t>
      </w:r>
      <w:r w:rsidRPr="00023A12">
        <w:rPr>
          <w:rFonts w:ascii="Times New Roman" w:hAnsi="Times New Roman"/>
          <w:b/>
          <w:sz w:val="24"/>
          <w:szCs w:val="24"/>
          <w:u w:val="single"/>
          <w:lang w:val="ru-RU"/>
        </w:rPr>
        <w:t>29</w:t>
      </w:r>
      <w:r w:rsidR="004D4D16" w:rsidRPr="00023A1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ноября 2018</w:t>
      </w:r>
      <w:r w:rsidR="00AC1BAC" w:rsidRPr="00C21000">
        <w:rPr>
          <w:rFonts w:ascii="Times New Roman" w:hAnsi="Times New Roman"/>
          <w:color w:val="FF0000"/>
          <w:sz w:val="24"/>
          <w:szCs w:val="24"/>
          <w:lang w:val="ru-RU"/>
        </w:rPr>
        <w:t>.</w:t>
      </w:r>
      <w:r w:rsidR="00392370" w:rsidRPr="0002362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4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6702">
        <w:rPr>
          <w:rFonts w:ascii="Times New Roman" w:hAnsi="Times New Roman"/>
          <w:sz w:val="24"/>
          <w:szCs w:val="24"/>
          <w:lang w:val="ru-RU"/>
        </w:rPr>
        <w:t>Подводя итоги уходящего года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3A4D70">
        <w:rPr>
          <w:rFonts w:ascii="Times New Roman" w:hAnsi="Times New Roman"/>
          <w:sz w:val="24"/>
          <w:szCs w:val="24"/>
          <w:lang w:val="ru-RU"/>
        </w:rPr>
        <w:t xml:space="preserve"> и строя прогнозы на новый сезон</w:t>
      </w:r>
      <w:r w:rsidR="0031670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64452">
        <w:rPr>
          <w:rFonts w:ascii="Times New Roman" w:hAnsi="Times New Roman"/>
          <w:sz w:val="24"/>
          <w:szCs w:val="24"/>
        </w:rPr>
        <w:t>LG</w:t>
      </w:r>
      <w:r w:rsidR="00864452" w:rsidRPr="008644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17153">
        <w:rPr>
          <w:rFonts w:ascii="Times New Roman" w:hAnsi="Times New Roman"/>
          <w:sz w:val="24"/>
          <w:szCs w:val="24"/>
        </w:rPr>
        <w:t>Electronics</w:t>
      </w:r>
      <w:r w:rsidR="00B17153" w:rsidRPr="00B1715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17153">
        <w:rPr>
          <w:rFonts w:ascii="Times New Roman" w:hAnsi="Times New Roman"/>
          <w:sz w:val="24"/>
          <w:szCs w:val="24"/>
          <w:lang w:val="ru-RU"/>
        </w:rPr>
        <w:t xml:space="preserve">провела технический 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>семинар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по холодильным машинам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 xml:space="preserve"> для 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ключевых партнеров, заказчиков, 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 xml:space="preserve">специалистов монтажных компаний, сотрудников отделов 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продаж и 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 xml:space="preserve">инженеров-проектировщиков. В ходе </w:t>
      </w:r>
      <w:r w:rsidRPr="00023A12">
        <w:rPr>
          <w:rFonts w:ascii="Times New Roman" w:hAnsi="Times New Roman"/>
          <w:sz w:val="24"/>
          <w:szCs w:val="24"/>
          <w:lang w:val="ru-RU"/>
        </w:rPr>
        <w:t>семинара</w:t>
      </w:r>
      <w:r w:rsidR="00316702" w:rsidRPr="00023A12">
        <w:rPr>
          <w:rFonts w:ascii="Times New Roman" w:hAnsi="Times New Roman"/>
          <w:sz w:val="24"/>
          <w:szCs w:val="24"/>
          <w:lang w:val="ru-RU"/>
        </w:rPr>
        <w:t xml:space="preserve"> были 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 xml:space="preserve">подробно рассмотрены основные преимущества </w:t>
      </w:r>
      <w:r w:rsidR="0037786E" w:rsidRPr="00023A12">
        <w:rPr>
          <w:rFonts w:ascii="Times New Roman" w:hAnsi="Times New Roman"/>
          <w:sz w:val="24"/>
          <w:szCs w:val="24"/>
          <w:lang w:val="ru-RU"/>
        </w:rPr>
        <w:t xml:space="preserve">холодильного 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>оборудования</w:t>
      </w:r>
      <w:r w:rsidR="00316702" w:rsidRPr="00023A12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316702" w:rsidRPr="00023A12">
        <w:rPr>
          <w:rFonts w:ascii="Times New Roman" w:hAnsi="Times New Roman"/>
          <w:sz w:val="24"/>
          <w:szCs w:val="24"/>
        </w:rPr>
        <w:t>LG</w:t>
      </w:r>
      <w:r w:rsidR="00B17153" w:rsidRPr="00023A12">
        <w:rPr>
          <w:rFonts w:ascii="Times New Roman" w:hAnsi="Times New Roman"/>
          <w:sz w:val="24"/>
          <w:szCs w:val="24"/>
          <w:lang w:val="ru-RU"/>
        </w:rPr>
        <w:t>, особенности проектирования и эксплуатации, реализованные  проекты.</w:t>
      </w:r>
      <w:r w:rsidR="00316702" w:rsidRPr="00023A1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332A35" w:rsidRPr="00023A12">
        <w:rPr>
          <w:rFonts w:ascii="Times New Roman" w:hAnsi="Times New Roman"/>
          <w:sz w:val="24"/>
          <w:szCs w:val="24"/>
          <w:lang w:val="ru-RU"/>
        </w:rPr>
        <w:t xml:space="preserve">В ходе семинара были представлены как базовые модели, заслужившие признание экспертов, так и новинки, 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разработанные иследовательским центром </w:t>
      </w:r>
      <w:r w:rsidRPr="00023A12">
        <w:rPr>
          <w:rFonts w:ascii="Times New Roman" w:hAnsi="Times New Roman"/>
          <w:sz w:val="24"/>
          <w:szCs w:val="24"/>
        </w:rPr>
        <w:t>LG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23A12">
        <w:rPr>
          <w:rFonts w:ascii="Times New Roman" w:hAnsi="Times New Roman"/>
          <w:sz w:val="24"/>
          <w:szCs w:val="24"/>
        </w:rPr>
        <w:t>Electronics</w:t>
      </w:r>
      <w:r w:rsidR="00332A35" w:rsidRPr="00023A12">
        <w:rPr>
          <w:rFonts w:ascii="Times New Roman" w:hAnsi="Times New Roman"/>
          <w:sz w:val="24"/>
          <w:szCs w:val="24"/>
          <w:lang w:val="ru-RU"/>
        </w:rPr>
        <w:t xml:space="preserve"> в соответствии с современными потребностями рынка климатической техники. </w:t>
      </w:r>
    </w:p>
    <w:p w14:paraId="56742399" w14:textId="476A19C0" w:rsidR="003A4D70" w:rsidRPr="00DD1BE1" w:rsidRDefault="00D45AAB" w:rsidP="00B17153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Мероприятие посетили около 2</w:t>
      </w:r>
      <w:r w:rsidR="00023A12" w:rsidRPr="00DD1BE1">
        <w:rPr>
          <w:rFonts w:ascii="Times New Roman" w:hAnsi="Times New Roman"/>
          <w:sz w:val="24"/>
          <w:szCs w:val="24"/>
          <w:lang w:val="ru-RU"/>
        </w:rPr>
        <w:t xml:space="preserve">0 </w:t>
      </w:r>
      <w:r w:rsidR="00DD1BE1" w:rsidRPr="00DD1BE1">
        <w:rPr>
          <w:rFonts w:ascii="Times New Roman" w:hAnsi="Times New Roman"/>
          <w:sz w:val="24"/>
          <w:szCs w:val="24"/>
          <w:lang w:val="ru-RU"/>
        </w:rPr>
        <w:t xml:space="preserve">представителей ключевых партнеров и специалистов монтажных компаний. </w:t>
      </w:r>
      <w:r w:rsidR="003A4D70" w:rsidRPr="00DD1BE1">
        <w:rPr>
          <w:rFonts w:ascii="Times New Roman" w:hAnsi="Times New Roman"/>
          <w:sz w:val="24"/>
          <w:szCs w:val="24"/>
          <w:lang w:val="ru-RU"/>
        </w:rPr>
        <w:t xml:space="preserve"> В течение дня пр</w:t>
      </w:r>
      <w:bookmarkStart w:id="0" w:name="_GoBack"/>
      <w:bookmarkEnd w:id="0"/>
      <w:r w:rsidR="003A4D70" w:rsidRPr="00DD1BE1">
        <w:rPr>
          <w:rFonts w:ascii="Times New Roman" w:hAnsi="Times New Roman"/>
          <w:sz w:val="24"/>
          <w:szCs w:val="24"/>
          <w:lang w:val="ru-RU"/>
        </w:rPr>
        <w:t xml:space="preserve">ошло несколько тематических презентаций, посвященных отдельным типам промышленного холодильного оборудования, производимого </w:t>
      </w:r>
      <w:r w:rsidR="003A4D70" w:rsidRPr="00DD1BE1">
        <w:rPr>
          <w:rFonts w:ascii="Times New Roman" w:hAnsi="Times New Roman"/>
          <w:sz w:val="24"/>
          <w:szCs w:val="24"/>
        </w:rPr>
        <w:t>LG</w:t>
      </w:r>
      <w:r w:rsidR="003A4D70" w:rsidRPr="00DD1B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A4D70" w:rsidRPr="00DD1BE1">
        <w:rPr>
          <w:rFonts w:ascii="Times New Roman" w:hAnsi="Times New Roman"/>
          <w:sz w:val="24"/>
          <w:szCs w:val="24"/>
        </w:rPr>
        <w:t>Electronics</w:t>
      </w:r>
      <w:r w:rsidR="003A4D70" w:rsidRPr="00DD1BE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14:paraId="6F2BED4F" w14:textId="08BDCD8B" w:rsidR="00B17153" w:rsidRPr="00B17153" w:rsidRDefault="00B17153" w:rsidP="00B7576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17153">
        <w:rPr>
          <w:rFonts w:ascii="Times New Roman" w:hAnsi="Times New Roman"/>
          <w:b/>
          <w:sz w:val="24"/>
          <w:szCs w:val="24"/>
          <w:lang w:val="ru-RU"/>
        </w:rPr>
        <w:t xml:space="preserve">Чиллеры </w:t>
      </w:r>
      <w:r w:rsidRPr="00023A12">
        <w:rPr>
          <w:rFonts w:ascii="Times New Roman" w:hAnsi="Times New Roman"/>
          <w:b/>
          <w:sz w:val="24"/>
          <w:szCs w:val="24"/>
          <w:lang w:val="ru-RU"/>
        </w:rPr>
        <w:t>LG Electronics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— это энергоэффективные холодильные машины, которые благодаря высокой надежности, </w:t>
      </w:r>
      <w:r w:rsidR="00C21000" w:rsidRPr="00023A12">
        <w:rPr>
          <w:rFonts w:ascii="Times New Roman" w:hAnsi="Times New Roman"/>
          <w:sz w:val="24"/>
          <w:szCs w:val="24"/>
          <w:lang w:val="ru-RU"/>
        </w:rPr>
        <w:t>широкому модельному ряду</w:t>
      </w:r>
      <w:r w:rsidRPr="00023A12">
        <w:rPr>
          <w:rFonts w:ascii="Times New Roman" w:hAnsi="Times New Roman"/>
          <w:sz w:val="24"/>
          <w:szCs w:val="24"/>
          <w:lang w:val="ru-RU"/>
        </w:rPr>
        <w:t>, способны решать задачи по созданию микроклимата в зданиях раз</w:t>
      </w:r>
      <w:r w:rsidR="00C21000" w:rsidRPr="00023A12">
        <w:rPr>
          <w:rFonts w:ascii="Times New Roman" w:hAnsi="Times New Roman"/>
          <w:sz w:val="24"/>
          <w:szCs w:val="24"/>
          <w:lang w:val="ru-RU"/>
        </w:rPr>
        <w:t>личного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назначения. </w:t>
      </w:r>
      <w:r w:rsidR="00C21000" w:rsidRPr="00023A12">
        <w:rPr>
          <w:rFonts w:ascii="Times New Roman" w:hAnsi="Times New Roman"/>
          <w:sz w:val="24"/>
          <w:szCs w:val="24"/>
          <w:lang w:val="ru-RU"/>
        </w:rPr>
        <w:t>Это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могут быть как бизнес-центры</w:t>
      </w:r>
      <w:r w:rsidR="00C21000" w:rsidRPr="00023A1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023A12">
        <w:rPr>
          <w:rFonts w:ascii="Times New Roman" w:hAnsi="Times New Roman"/>
          <w:sz w:val="24"/>
          <w:szCs w:val="24"/>
          <w:lang w:val="ru-RU"/>
        </w:rPr>
        <w:t>административно-бытовые здания, спортивные сооружения и крупные торгово-развлекательные комплексы, так и системы холодоснабжения промышленных предприятий и целых городских кварталов, и районов. Поэтому чиллеры подбираются под каждую задачу индивидуально для каж</w:t>
      </w:r>
      <w:r w:rsidR="00C21000" w:rsidRPr="00023A12">
        <w:rPr>
          <w:rFonts w:ascii="Times New Roman" w:hAnsi="Times New Roman"/>
          <w:sz w:val="24"/>
          <w:szCs w:val="24"/>
          <w:lang w:val="ru-RU"/>
        </w:rPr>
        <w:t>дого пользователя согласно его техническому заданию</w:t>
      </w:r>
      <w:r w:rsidRPr="00B17153">
        <w:rPr>
          <w:rFonts w:ascii="Times New Roman" w:hAnsi="Times New Roman"/>
          <w:sz w:val="24"/>
          <w:szCs w:val="24"/>
          <w:lang w:val="ru-RU"/>
        </w:rPr>
        <w:t>.</w:t>
      </w:r>
    </w:p>
    <w:p w14:paraId="033BEF15" w14:textId="77777777" w:rsidR="00B17153" w:rsidRPr="00023A12" w:rsidRDefault="00B17153" w:rsidP="00B1715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B17153">
        <w:rPr>
          <w:rFonts w:ascii="Times New Roman" w:hAnsi="Times New Roman"/>
          <w:sz w:val="24"/>
          <w:szCs w:val="24"/>
          <w:lang w:val="ru-RU"/>
        </w:rPr>
        <w:t xml:space="preserve">Компания имеет несколько производственных площадок, расположенных в Корее и </w:t>
      </w:r>
      <w:r w:rsidRPr="00023A12">
        <w:rPr>
          <w:rFonts w:ascii="Times New Roman" w:hAnsi="Times New Roman"/>
          <w:sz w:val="24"/>
          <w:szCs w:val="24"/>
          <w:lang w:val="ru-RU"/>
        </w:rPr>
        <w:t>Китае, предназначенных для выпуска следующих типов чиллеров: </w:t>
      </w:r>
    </w:p>
    <w:p w14:paraId="043CF037" w14:textId="77777777" w:rsidR="00C21000" w:rsidRPr="00023A12" w:rsidRDefault="00C21000" w:rsidP="00C21000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 xml:space="preserve">Холодильные машины с воздушным охлаждением конденсатора и спиральным компрессором – технология Inverter Scroll. </w:t>
      </w:r>
    </w:p>
    <w:p w14:paraId="7F7744B3" w14:textId="30D83071" w:rsidR="00C21000" w:rsidRPr="00023A12" w:rsidRDefault="00C21000" w:rsidP="00C21000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>Холодильные машины с воздушным охлаждением конденсатора и винтовым компрессором.</w:t>
      </w:r>
    </w:p>
    <w:p w14:paraId="3F44B95B" w14:textId="3EB58980" w:rsidR="00C21000" w:rsidRPr="00023A12" w:rsidRDefault="00C21000" w:rsidP="00C21000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>Холодильные машины с водяным охлаждением конденсатора и винтовым компрессором.</w:t>
      </w:r>
    </w:p>
    <w:p w14:paraId="4FAFD988" w14:textId="6EB9791D" w:rsidR="00C21000" w:rsidRPr="00023A12" w:rsidRDefault="00C21000" w:rsidP="00C21000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>Холодильные машины с водяным охлаждением конденсатора и центробежным  компрессором.</w:t>
      </w:r>
    </w:p>
    <w:p w14:paraId="31FFDDBD" w14:textId="77777777" w:rsidR="00C21000" w:rsidRPr="00023A12" w:rsidRDefault="00C21000" w:rsidP="00C21000">
      <w:pPr>
        <w:pStyle w:val="ListParagraph"/>
        <w:numPr>
          <w:ilvl w:val="0"/>
          <w:numId w:val="4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>Абсорбционные бромистолитиевые холодильные машины.</w:t>
      </w:r>
    </w:p>
    <w:p w14:paraId="26FB5D8B" w14:textId="303669BA" w:rsidR="00C21000" w:rsidRPr="00C21000" w:rsidRDefault="00C21000" w:rsidP="00C21000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C21000"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2829F2DD" w14:textId="46280F6D" w:rsidR="00B7576C" w:rsidRDefault="00B7576C" w:rsidP="00B7576C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B7576C">
        <w:rPr>
          <w:rFonts w:ascii="Times New Roman" w:hAnsi="Times New Roman"/>
          <w:b/>
          <w:sz w:val="24"/>
          <w:szCs w:val="24"/>
          <w:lang w:val="ru-RU"/>
        </w:rPr>
        <w:lastRenderedPageBreak/>
        <w:t>Центробежные чиллеры</w:t>
      </w:r>
      <w:r w:rsidRPr="00B7576C">
        <w:rPr>
          <w:rFonts w:ascii="Times New Roman" w:hAnsi="Times New Roman"/>
          <w:sz w:val="24"/>
          <w:szCs w:val="24"/>
          <w:lang w:val="ru-RU"/>
        </w:rPr>
        <w:t xml:space="preserve"> – технология, которая широко применяется на объектах с большой холо</w:t>
      </w:r>
      <w:r>
        <w:rPr>
          <w:rFonts w:ascii="Times New Roman" w:hAnsi="Times New Roman"/>
          <w:sz w:val="24"/>
          <w:szCs w:val="24"/>
          <w:lang w:val="ru-RU"/>
        </w:rPr>
        <w:t>дильной мощностью. Данный тип оборудования</w:t>
      </w:r>
      <w:r w:rsidRPr="00B7576C">
        <w:rPr>
          <w:rFonts w:ascii="Times New Roman" w:hAnsi="Times New Roman"/>
          <w:sz w:val="24"/>
          <w:szCs w:val="24"/>
          <w:lang w:val="ru-RU"/>
        </w:rPr>
        <w:t xml:space="preserve"> является одним из последних инновационных решений в линейке продукции систем кондиционирования, произведенных по самым высоким стандартам качества и надежности. LG производит энергосберегающие инновационные центробежные чиллеры для различных областей применения.</w:t>
      </w:r>
      <w:r w:rsidR="00DF735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7576C">
        <w:rPr>
          <w:rFonts w:ascii="Times New Roman" w:hAnsi="Times New Roman"/>
          <w:sz w:val="24"/>
          <w:szCs w:val="24"/>
          <w:lang w:val="ru-RU"/>
        </w:rPr>
        <w:t>Модельный ряд центробежных чиллеров LG охватывает широкий спектр по производительности, и в зависимости от различных потребностей клиента,  имеет разнообразную конструкцию от стандартных одноступенчатых чиллеров до высокоэффективных безмасляных центробежных чиллеров. В случае, если чиллер укомплектован  опцией VSD это позволяет получить высокую энергоэффективность при частичной нагрузке. От применения в промышленности до применения на специализированных проектах, центробежные чиллеры LG способны обеспечить различные требования по напряжению (специальная комбинация компрессора и необходимого привода) в четком соответствии с требованиями заказчика.</w:t>
      </w:r>
    </w:p>
    <w:p w14:paraId="3918255A" w14:textId="5E6F9541" w:rsidR="00887B83" w:rsidRPr="00887B83" w:rsidRDefault="00DD1BE1" w:rsidP="00B7576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</w:t>
      </w:r>
      <w:r w:rsidR="00575807" w:rsidRPr="00DD1BE1">
        <w:rPr>
          <w:rFonts w:ascii="Times New Roman" w:hAnsi="Times New Roman"/>
          <w:b/>
          <w:sz w:val="24"/>
          <w:szCs w:val="24"/>
          <w:lang w:val="ru-RU"/>
        </w:rPr>
        <w:t xml:space="preserve">ехнология Inverter Scroll. </w:t>
      </w:r>
      <w:r w:rsidR="00887B83" w:rsidRPr="00DD1BE1">
        <w:rPr>
          <w:rFonts w:ascii="Times New Roman" w:hAnsi="Times New Roman"/>
          <w:sz w:val="24"/>
          <w:szCs w:val="24"/>
          <w:lang w:val="ru-RU"/>
        </w:rPr>
        <w:t>В отличие от систем с водяным охлаждением конденсатора, чиллеры с воздушным охлаждением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 xml:space="preserve"> моноблочного типа – самодостаточная</w:t>
      </w:r>
      <w:r w:rsidR="00DF7355">
        <w:rPr>
          <w:rFonts w:ascii="Times New Roman" w:hAnsi="Times New Roman"/>
          <w:sz w:val="24"/>
          <w:szCs w:val="24"/>
          <w:lang w:val="ru-RU"/>
        </w:rPr>
        <w:t xml:space="preserve"> система, отличающаяся 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>относительно низким</w:t>
      </w:r>
      <w:r w:rsidR="00DF7355">
        <w:rPr>
          <w:rFonts w:ascii="Times New Roman" w:hAnsi="Times New Roman"/>
          <w:sz w:val="24"/>
          <w:szCs w:val="24"/>
          <w:lang w:val="ru-RU"/>
        </w:rPr>
        <w:t>и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 xml:space="preserve"> затратам</w:t>
      </w:r>
      <w:r w:rsidR="00DF7355">
        <w:rPr>
          <w:rFonts w:ascii="Times New Roman" w:hAnsi="Times New Roman"/>
          <w:sz w:val="24"/>
          <w:szCs w:val="24"/>
          <w:lang w:val="ru-RU"/>
        </w:rPr>
        <w:t>и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 xml:space="preserve"> на начальных инвестициях. Более того, </w:t>
      </w:r>
      <w:r w:rsidR="00DF7355">
        <w:rPr>
          <w:rFonts w:ascii="Times New Roman" w:hAnsi="Times New Roman"/>
          <w:sz w:val="24"/>
          <w:szCs w:val="24"/>
          <w:lang w:val="ru-RU"/>
        </w:rPr>
        <w:t>это замкнутые системы, не требующие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 xml:space="preserve"> специальной подготовки во</w:t>
      </w:r>
      <w:r w:rsidR="00887B83">
        <w:rPr>
          <w:rFonts w:ascii="Times New Roman" w:hAnsi="Times New Roman"/>
          <w:sz w:val="24"/>
          <w:szCs w:val="24"/>
          <w:lang w:val="ru-RU"/>
        </w:rPr>
        <w:t xml:space="preserve">ды. 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>Благодаря инверторной технологии, чиллер LG обладает более высокой энергоэффективностью в общем диапазоне работы, и особенно при частичной нагрузке, что в итоге значительно снижает эксплуатационные расходы.</w:t>
      </w:r>
      <w:r w:rsidR="00887B8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>Малая занимая площадь позволяет экономить пространство и установить чиллер взамен любого другого чиллера, который отработал свой ресурс.</w:t>
      </w:r>
      <w:r w:rsidR="00887B83" w:rsidRPr="00887B83">
        <w:rPr>
          <w:rFonts w:cs="Calibri"/>
          <w:color w:val="595959"/>
          <w:spacing w:val="-6"/>
          <w:kern w:val="24"/>
          <w:sz w:val="30"/>
          <w:szCs w:val="30"/>
          <w:lang w:val="ru-RU"/>
          <w14:textFill>
            <w14:gradFill>
              <w14:gsLst>
                <w14:gs w14:pos="0">
                  <w14:schemeClr w14:val="lt1">
                    <w14:lumMod w14:val="65000"/>
                    <w14:lumOff w14:val="35000"/>
                  </w14:schemeClr>
                </w14:gs>
                <w14:gs w14:pos="100000">
                  <w14:schemeClr w14:val="lt1">
                    <w14:lumMod w14:val="65000"/>
                    <w14:lumOff w14:val="3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>Комбинированная (модульная) конструкция чиллера позволяет производить ремонт или обслуживание без остановки всей системы, что обеспечивает стабильность работы всей системы в</w:t>
      </w:r>
      <w:r w:rsidR="00887B8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>целом.</w:t>
      </w:r>
      <w:r w:rsidR="009F6D5D" w:rsidRPr="009F6D5D">
        <w:rPr>
          <w:rFonts w:cs="Calibri"/>
          <w:color w:val="595959"/>
          <w:spacing w:val="-6"/>
          <w:kern w:val="24"/>
          <w:sz w:val="30"/>
          <w:szCs w:val="30"/>
          <w:lang w:val="ru-RU"/>
          <w14:textFill>
            <w14:gradFill>
              <w14:gsLst>
                <w14:gs w14:pos="0">
                  <w14:schemeClr w14:val="lt1">
                    <w14:lumMod w14:val="65000"/>
                    <w14:lumOff w14:val="35000"/>
                  </w14:schemeClr>
                </w14:gs>
                <w14:gs w14:pos="100000">
                  <w14:schemeClr w14:val="lt1">
                    <w14:lumMod w14:val="65000"/>
                    <w14:lumOff w14:val="3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F6D5D" w:rsidRPr="009F6D5D">
        <w:rPr>
          <w:rFonts w:ascii="Times New Roman" w:hAnsi="Times New Roman"/>
          <w:sz w:val="24"/>
          <w:szCs w:val="24"/>
          <w:lang w:val="ru-RU"/>
        </w:rPr>
        <w:t>Функция бесшумной работы  в ночное время суток осуществляется за счет  регулирования скоростью вращения вентиляторов. Данная модель идеально подходит для объектов с высокими требованиями по уровню шума.</w:t>
      </w:r>
      <w:r w:rsidR="009F6D5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F6D5D" w:rsidRPr="00B7576C">
        <w:rPr>
          <w:rFonts w:ascii="Times New Roman" w:hAnsi="Times New Roman"/>
          <w:sz w:val="24"/>
          <w:szCs w:val="24"/>
          <w:lang w:val="ru-RU"/>
        </w:rPr>
        <w:t>Высокоэффективный инверторный компрессор помогает ежегодно сокращать выбросы CO2 до 30%.</w:t>
      </w:r>
    </w:p>
    <w:p w14:paraId="3814CE53" w14:textId="1B6F8A77" w:rsidR="00B17153" w:rsidRPr="00B17153" w:rsidRDefault="00B17153" w:rsidP="00887B8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B17153">
        <w:rPr>
          <w:rFonts w:ascii="Times New Roman" w:hAnsi="Times New Roman"/>
          <w:b/>
          <w:sz w:val="24"/>
          <w:szCs w:val="24"/>
          <w:lang w:val="ru-RU"/>
        </w:rPr>
        <w:t>Абсорбционные холодильные машины</w:t>
      </w:r>
      <w:r w:rsidRPr="00B17153">
        <w:rPr>
          <w:rFonts w:ascii="Times New Roman" w:hAnsi="Times New Roman"/>
          <w:sz w:val="24"/>
          <w:szCs w:val="24"/>
          <w:lang w:val="ru-RU"/>
        </w:rPr>
        <w:t>.</w:t>
      </w:r>
      <w:r w:rsidR="00887B83" w:rsidRPr="00887B8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17153">
        <w:rPr>
          <w:rFonts w:ascii="Times New Roman" w:hAnsi="Times New Roman"/>
          <w:sz w:val="24"/>
          <w:szCs w:val="24"/>
          <w:lang w:val="ru-RU"/>
        </w:rPr>
        <w:t xml:space="preserve">Весь производственный процесс в LG Electronics, от разработки до закупки комплектующих и последующего производства, полностью соответствует стандартам Международной организации по стандартизации (ISO), таким как ISO 9001 «Система менеджмента качества» и ISO14001 «Система экологического управления». Высокое качество и надежность холодильного оборудования LG Electronics подтверждена наличием сертификатов от ведущих мировых организаций. Среди них сертификат AHRI (Air-Conditioning, Heating &amp; Refrigeration Institute, США) – Институт </w:t>
      </w:r>
      <w:r w:rsidRPr="00B17153">
        <w:rPr>
          <w:rFonts w:ascii="Times New Roman" w:hAnsi="Times New Roman"/>
          <w:sz w:val="24"/>
          <w:szCs w:val="24"/>
          <w:lang w:val="ru-RU"/>
        </w:rPr>
        <w:lastRenderedPageBreak/>
        <w:t>систем отопления, охлаждения и кондиционирования воздуха – авторитетнейшая организация в мировой холодильной промышленности. Все поставляемые на российский рынок чиллеры имеют сертификаты соответствия техническим регламентам Таможенного союза ЕврАзЭС. </w:t>
      </w:r>
    </w:p>
    <w:p w14:paraId="2B3D93A3" w14:textId="32E06CF1" w:rsidR="00DF7355" w:rsidRPr="00023A12" w:rsidRDefault="00332A35" w:rsidP="00DF7355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 xml:space="preserve">История компании LG Electronics в сфере производства холодильных машин </w:t>
      </w:r>
      <w:r w:rsidR="00DF7355" w:rsidRPr="00023A12">
        <w:rPr>
          <w:rFonts w:ascii="Times New Roman" w:hAnsi="Times New Roman"/>
          <w:sz w:val="24"/>
          <w:szCs w:val="24"/>
          <w:lang w:val="ru-RU"/>
        </w:rPr>
        <w:t xml:space="preserve">насчитывает </w:t>
      </w:r>
      <w:r w:rsidR="00575807" w:rsidRPr="00023A12">
        <w:rPr>
          <w:rFonts w:ascii="Times New Roman" w:hAnsi="Times New Roman"/>
          <w:sz w:val="24"/>
          <w:szCs w:val="24"/>
          <w:lang w:val="ru-RU"/>
        </w:rPr>
        <w:t>более 50</w:t>
      </w:r>
      <w:r w:rsidR="00DF7355" w:rsidRPr="00023A12">
        <w:rPr>
          <w:rFonts w:ascii="Times New Roman" w:hAnsi="Times New Roman"/>
          <w:sz w:val="24"/>
          <w:szCs w:val="24"/>
          <w:lang w:val="ru-RU"/>
        </w:rPr>
        <w:t xml:space="preserve"> лет:</w:t>
      </w:r>
    </w:p>
    <w:p w14:paraId="6001FA91" w14:textId="4CF31118" w:rsidR="00DF7355" w:rsidRPr="00023A12" w:rsidRDefault="00332A35" w:rsidP="00DF735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>с конца 60-х и до середины 90-х, во время которого были заложены основы данного направления, включающий в себя выпуск первого чиллера собственной разработки в 1968 году, холодильной машины с центробежным компрессором в 1970 году, абсорбционного чиллера в 1975, и</w:t>
      </w:r>
      <w:r w:rsidR="00575807" w:rsidRPr="00023A12">
        <w:rPr>
          <w:rFonts w:ascii="Times New Roman" w:hAnsi="Times New Roman"/>
          <w:sz w:val="24"/>
          <w:szCs w:val="24"/>
          <w:lang w:val="ru-RU"/>
        </w:rPr>
        <w:t>,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наконец</w:t>
      </w:r>
      <w:r w:rsidR="00575807" w:rsidRPr="00023A12">
        <w:rPr>
          <w:rFonts w:ascii="Times New Roman" w:hAnsi="Times New Roman"/>
          <w:sz w:val="24"/>
          <w:szCs w:val="24"/>
          <w:lang w:val="ru-RU"/>
        </w:rPr>
        <w:t>,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5807" w:rsidRPr="00023A12">
        <w:rPr>
          <w:rFonts w:ascii="Times New Roman" w:hAnsi="Times New Roman"/>
          <w:sz w:val="24"/>
          <w:szCs w:val="24"/>
          <w:lang w:val="ru-RU"/>
        </w:rPr>
        <w:t xml:space="preserve">первую </w:t>
      </w:r>
      <w:r w:rsidRPr="00023A12">
        <w:rPr>
          <w:rFonts w:ascii="Times New Roman" w:hAnsi="Times New Roman"/>
          <w:sz w:val="24"/>
          <w:szCs w:val="24"/>
          <w:lang w:val="ru-RU"/>
        </w:rPr>
        <w:t xml:space="preserve">поставку центробежных чиллеров в 1983 году на одну из атомных электростанций. </w:t>
      </w:r>
    </w:p>
    <w:p w14:paraId="465F86A4" w14:textId="5EC46164" w:rsidR="00DF7355" w:rsidRPr="00023A12" w:rsidRDefault="00332A35" w:rsidP="00DF735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 xml:space="preserve">середина 90-х начало второго десятилетия 2000-х, во время которого компания уделяла большое внимание развитию собственных технологий в холодильной технике, что позволило выпустить в 2007 году </w:t>
      </w:r>
      <w:r w:rsidR="00575807" w:rsidRPr="00023A12">
        <w:rPr>
          <w:rFonts w:ascii="Times New Roman" w:hAnsi="Times New Roman"/>
          <w:sz w:val="24"/>
          <w:szCs w:val="24"/>
          <w:lang w:val="ru-RU"/>
        </w:rPr>
        <w:t xml:space="preserve">высокоэффективный </w:t>
      </w:r>
      <w:r w:rsidRPr="00023A12">
        <w:rPr>
          <w:rFonts w:ascii="Times New Roman" w:hAnsi="Times New Roman"/>
          <w:sz w:val="24"/>
          <w:szCs w:val="24"/>
          <w:lang w:val="ru-RU"/>
        </w:rPr>
        <w:t>двух</w:t>
      </w:r>
      <w:r w:rsidR="00575807" w:rsidRPr="00023A12">
        <w:rPr>
          <w:rFonts w:ascii="Times New Roman" w:hAnsi="Times New Roman"/>
          <w:sz w:val="24"/>
          <w:szCs w:val="24"/>
          <w:lang w:val="ru-RU"/>
        </w:rPr>
        <w:t>ступенчатый центробежный чиллер нового поколения.</w:t>
      </w:r>
    </w:p>
    <w:p w14:paraId="5FF49890" w14:textId="5CF92675" w:rsidR="00575807" w:rsidRPr="00023A12" w:rsidRDefault="00575807" w:rsidP="0057580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 xml:space="preserve">2015 год - создан первый в мире безмасляный центробежный чиллер </w:t>
      </w:r>
    </w:p>
    <w:p w14:paraId="458DBEBA" w14:textId="573F531F" w:rsidR="00575807" w:rsidRPr="00023A12" w:rsidRDefault="00575807" w:rsidP="00575807">
      <w:pPr>
        <w:pStyle w:val="ListParagraph"/>
        <w:spacing w:line="360" w:lineRule="auto"/>
        <w:ind w:left="1440"/>
        <w:rPr>
          <w:rFonts w:ascii="Times New Roman" w:hAnsi="Times New Roman"/>
          <w:sz w:val="24"/>
          <w:szCs w:val="24"/>
          <w:lang w:val="ru-RU"/>
        </w:rPr>
      </w:pPr>
      <w:r w:rsidRPr="00023A12">
        <w:rPr>
          <w:rFonts w:ascii="Times New Roman" w:hAnsi="Times New Roman"/>
          <w:sz w:val="24"/>
          <w:szCs w:val="24"/>
          <w:lang w:val="ru-RU"/>
        </w:rPr>
        <w:t>на газодинамических подшипниках</w:t>
      </w:r>
    </w:p>
    <w:p w14:paraId="2ED927A0" w14:textId="77777777" w:rsidR="00575807" w:rsidRPr="00575807" w:rsidRDefault="00575807" w:rsidP="00575807">
      <w:pPr>
        <w:pStyle w:val="ListParagraph"/>
        <w:spacing w:line="360" w:lineRule="auto"/>
        <w:ind w:left="1440"/>
        <w:rPr>
          <w:rFonts w:ascii="Times New Roman" w:hAnsi="Times New Roman"/>
          <w:color w:val="FF0000"/>
          <w:sz w:val="24"/>
          <w:szCs w:val="24"/>
          <w:lang w:val="ru-RU"/>
        </w:rPr>
      </w:pPr>
    </w:p>
    <w:p w14:paraId="2DEDBD9A" w14:textId="77777777" w:rsidR="001B4AA0" w:rsidRDefault="00DF7355" w:rsidP="00DF735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F7355">
        <w:rPr>
          <w:rFonts w:ascii="Times New Roman" w:hAnsi="Times New Roman"/>
          <w:sz w:val="24"/>
          <w:szCs w:val="24"/>
          <w:lang w:val="ru-RU"/>
        </w:rPr>
        <w:t xml:space="preserve">Для LG Electronics качество </w:t>
      </w:r>
      <w:r w:rsidR="001B4AA0">
        <w:rPr>
          <w:rFonts w:ascii="Times New Roman" w:hAnsi="Times New Roman"/>
          <w:sz w:val="24"/>
          <w:szCs w:val="24"/>
          <w:lang w:val="ru-RU"/>
        </w:rPr>
        <w:t xml:space="preserve">оборудования </w:t>
      </w:r>
      <w:r w:rsidRPr="00DF7355">
        <w:rPr>
          <w:rFonts w:ascii="Times New Roman" w:hAnsi="Times New Roman"/>
          <w:sz w:val="24"/>
          <w:szCs w:val="24"/>
          <w:lang w:val="ru-RU"/>
        </w:rPr>
        <w:t>стоит на первом месте, поэтому компания инвестировала значительные средства в лаборатории мирового класса, которые могут проводить испытания нескольких агрегатов одновременно. Каждый чиллер перед отгрузкой проходит тщательную проверку, после чего отправляется клиенту с полным перечнем результатов. Испытательная площадка позволяет проводить эксплуатационные тесты оборудования с холодопроизводительностью до 10,5 МВт, что делает его одним из крупнейших с</w:t>
      </w:r>
      <w:r w:rsidR="001B4AA0">
        <w:rPr>
          <w:rFonts w:ascii="Times New Roman" w:hAnsi="Times New Roman"/>
          <w:sz w:val="24"/>
          <w:szCs w:val="24"/>
          <w:lang w:val="ru-RU"/>
        </w:rPr>
        <w:t>испытательных центров</w:t>
      </w:r>
      <w:r w:rsidRPr="00DF7355">
        <w:rPr>
          <w:rFonts w:ascii="Times New Roman" w:hAnsi="Times New Roman"/>
          <w:sz w:val="24"/>
          <w:szCs w:val="24"/>
          <w:lang w:val="ru-RU"/>
        </w:rPr>
        <w:t xml:space="preserve"> в мире. </w:t>
      </w:r>
    </w:p>
    <w:p w14:paraId="72763363" w14:textId="148F76DE" w:rsidR="00DF7355" w:rsidRPr="00DF7355" w:rsidRDefault="00DF7355" w:rsidP="00DF735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DF7355">
        <w:rPr>
          <w:rFonts w:ascii="Times New Roman" w:hAnsi="Times New Roman"/>
          <w:sz w:val="24"/>
          <w:szCs w:val="24"/>
          <w:lang w:val="ru-RU"/>
        </w:rPr>
        <w:t xml:space="preserve">Чиллеры LG Electronics имеют репутацию высококачественного и надежного оборудования. </w:t>
      </w:r>
    </w:p>
    <w:p w14:paraId="743CEBCD" w14:textId="77777777" w:rsidR="00B707BD" w:rsidRPr="00023A12" w:rsidRDefault="00B707BD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602F0F82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0872C7C5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3666865E" w14:textId="77777777" w:rsidR="00C7188C" w:rsidRPr="00966671" w:rsidRDefault="00C7188C" w:rsidP="004015A8">
      <w:pPr>
        <w:jc w:val="both"/>
        <w:rPr>
          <w:rStyle w:val="Emphasis"/>
          <w:i w:val="0"/>
          <w:sz w:val="24"/>
          <w:szCs w:val="24"/>
          <w:lang w:val="ru-RU"/>
        </w:rPr>
      </w:pPr>
    </w:p>
    <w:sectPr w:rsidR="00C7188C" w:rsidRPr="00966671" w:rsidSect="00596E24">
      <w:headerReference w:type="default" r:id="rId9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B6212" w14:textId="77777777" w:rsidR="00A22192" w:rsidRDefault="00A22192" w:rsidP="008F7B18">
      <w:pPr>
        <w:spacing w:after="0" w:line="240" w:lineRule="auto"/>
      </w:pPr>
      <w:r>
        <w:separator/>
      </w:r>
    </w:p>
  </w:endnote>
  <w:endnote w:type="continuationSeparator" w:id="0">
    <w:p w14:paraId="3372E459" w14:textId="77777777" w:rsidR="00A22192" w:rsidRDefault="00A22192" w:rsidP="008F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506269" w14:textId="77777777" w:rsidR="00A22192" w:rsidRDefault="00A22192" w:rsidP="008F7B18">
      <w:pPr>
        <w:spacing w:after="0" w:line="240" w:lineRule="auto"/>
      </w:pPr>
      <w:r>
        <w:separator/>
      </w:r>
    </w:p>
  </w:footnote>
  <w:footnote w:type="continuationSeparator" w:id="0">
    <w:p w14:paraId="286FD5B0" w14:textId="77777777" w:rsidR="00A22192" w:rsidRDefault="00A22192" w:rsidP="008F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2A2C8" w14:textId="77777777" w:rsidR="00596E24" w:rsidRDefault="00596E24">
    <w:pPr>
      <w:pStyle w:val="Header"/>
    </w:pPr>
    <w:r w:rsidRPr="00596E24">
      <w:rPr>
        <w:noProof/>
      </w:rPr>
      <w:drawing>
        <wp:anchor distT="0" distB="0" distL="114300" distR="114300" simplePos="0" relativeHeight="251659264" behindDoc="1" locked="0" layoutInCell="1" allowOverlap="1" wp14:anchorId="6B0CF362" wp14:editId="6AE1E9C4">
          <wp:simplePos x="0" y="0"/>
          <wp:positionH relativeFrom="column">
            <wp:posOffset>-720090</wp:posOffset>
          </wp:positionH>
          <wp:positionV relativeFrom="paragraph">
            <wp:posOffset>-322580</wp:posOffset>
          </wp:positionV>
          <wp:extent cx="1082675" cy="523875"/>
          <wp:effectExtent l="19050" t="0" r="3175" b="0"/>
          <wp:wrapTight wrapText="bothSides">
            <wp:wrapPolygon edited="0">
              <wp:start x="-380" y="0"/>
              <wp:lineTo x="-380" y="21207"/>
              <wp:lineTo x="21663" y="21207"/>
              <wp:lineTo x="21663" y="0"/>
              <wp:lineTo x="-38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DC"/>
    <w:multiLevelType w:val="multilevel"/>
    <w:tmpl w:val="C3EA8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E13559"/>
    <w:multiLevelType w:val="hybridMultilevel"/>
    <w:tmpl w:val="8C4A8A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B77664"/>
    <w:multiLevelType w:val="hybridMultilevel"/>
    <w:tmpl w:val="E7869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72327"/>
    <w:multiLevelType w:val="hybridMultilevel"/>
    <w:tmpl w:val="EB26BE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18"/>
    <w:rsid w:val="00023624"/>
    <w:rsid w:val="00023A12"/>
    <w:rsid w:val="000743B9"/>
    <w:rsid w:val="00094552"/>
    <w:rsid w:val="000E1004"/>
    <w:rsid w:val="001250FE"/>
    <w:rsid w:val="00142531"/>
    <w:rsid w:val="001539D0"/>
    <w:rsid w:val="00197A1D"/>
    <w:rsid w:val="001B4AA0"/>
    <w:rsid w:val="001C52DA"/>
    <w:rsid w:val="001F1471"/>
    <w:rsid w:val="002058DB"/>
    <w:rsid w:val="0020656A"/>
    <w:rsid w:val="0025231E"/>
    <w:rsid w:val="0027181F"/>
    <w:rsid w:val="002D3DDE"/>
    <w:rsid w:val="00306E51"/>
    <w:rsid w:val="00316702"/>
    <w:rsid w:val="00330864"/>
    <w:rsid w:val="00332A35"/>
    <w:rsid w:val="003703C5"/>
    <w:rsid w:val="0037786E"/>
    <w:rsid w:val="00392370"/>
    <w:rsid w:val="003A4D70"/>
    <w:rsid w:val="004015A8"/>
    <w:rsid w:val="004122F3"/>
    <w:rsid w:val="00416442"/>
    <w:rsid w:val="004567C2"/>
    <w:rsid w:val="00473EAA"/>
    <w:rsid w:val="004808E8"/>
    <w:rsid w:val="00491948"/>
    <w:rsid w:val="004947DC"/>
    <w:rsid w:val="0049791F"/>
    <w:rsid w:val="004B7AB4"/>
    <w:rsid w:val="004D4D16"/>
    <w:rsid w:val="004E784A"/>
    <w:rsid w:val="00500EFB"/>
    <w:rsid w:val="00511075"/>
    <w:rsid w:val="005143DF"/>
    <w:rsid w:val="00556C1E"/>
    <w:rsid w:val="0056479C"/>
    <w:rsid w:val="00575807"/>
    <w:rsid w:val="00584136"/>
    <w:rsid w:val="00596E24"/>
    <w:rsid w:val="00624022"/>
    <w:rsid w:val="0066008A"/>
    <w:rsid w:val="006A0D12"/>
    <w:rsid w:val="00735B7C"/>
    <w:rsid w:val="00780A41"/>
    <w:rsid w:val="007A697C"/>
    <w:rsid w:val="007E18C5"/>
    <w:rsid w:val="008126E9"/>
    <w:rsid w:val="00812E70"/>
    <w:rsid w:val="0086029A"/>
    <w:rsid w:val="008610A9"/>
    <w:rsid w:val="00864452"/>
    <w:rsid w:val="008749C8"/>
    <w:rsid w:val="00887B83"/>
    <w:rsid w:val="008F7B18"/>
    <w:rsid w:val="0090042E"/>
    <w:rsid w:val="00941D26"/>
    <w:rsid w:val="00955690"/>
    <w:rsid w:val="00966671"/>
    <w:rsid w:val="009C222B"/>
    <w:rsid w:val="009D1C2B"/>
    <w:rsid w:val="009F6D5D"/>
    <w:rsid w:val="00A22192"/>
    <w:rsid w:val="00AA0832"/>
    <w:rsid w:val="00AB79C5"/>
    <w:rsid w:val="00AC1BAC"/>
    <w:rsid w:val="00B17153"/>
    <w:rsid w:val="00B1722E"/>
    <w:rsid w:val="00B373EC"/>
    <w:rsid w:val="00B663DB"/>
    <w:rsid w:val="00B707BD"/>
    <w:rsid w:val="00B7576C"/>
    <w:rsid w:val="00BA3E53"/>
    <w:rsid w:val="00BD240A"/>
    <w:rsid w:val="00C16D4B"/>
    <w:rsid w:val="00C17983"/>
    <w:rsid w:val="00C21000"/>
    <w:rsid w:val="00C3246A"/>
    <w:rsid w:val="00C4706E"/>
    <w:rsid w:val="00C505E0"/>
    <w:rsid w:val="00C603FB"/>
    <w:rsid w:val="00C7188C"/>
    <w:rsid w:val="00C87D68"/>
    <w:rsid w:val="00CE1C0C"/>
    <w:rsid w:val="00D1733C"/>
    <w:rsid w:val="00D227AA"/>
    <w:rsid w:val="00D22E7B"/>
    <w:rsid w:val="00D4143B"/>
    <w:rsid w:val="00D44E25"/>
    <w:rsid w:val="00D45AAB"/>
    <w:rsid w:val="00DD1BE1"/>
    <w:rsid w:val="00DD5083"/>
    <w:rsid w:val="00DE701D"/>
    <w:rsid w:val="00DF7355"/>
    <w:rsid w:val="00E0681E"/>
    <w:rsid w:val="00E14094"/>
    <w:rsid w:val="00E25577"/>
    <w:rsid w:val="00EB341D"/>
    <w:rsid w:val="00EB7415"/>
    <w:rsid w:val="00EE6E01"/>
    <w:rsid w:val="00EF2870"/>
    <w:rsid w:val="00F01181"/>
    <w:rsid w:val="00F17EB0"/>
    <w:rsid w:val="00F33E31"/>
    <w:rsid w:val="00F52471"/>
    <w:rsid w:val="00F67A0A"/>
    <w:rsid w:val="00F7094D"/>
    <w:rsid w:val="00F815F4"/>
    <w:rsid w:val="00FC5555"/>
    <w:rsid w:val="00FD248F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E5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paragraph" w:styleId="Heading3">
    <w:name w:val="heading 3"/>
    <w:basedOn w:val="Normal"/>
    <w:link w:val="Heading3Char"/>
    <w:uiPriority w:val="9"/>
    <w:qFormat/>
    <w:rsid w:val="00B171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DE7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7153"/>
    <w:rPr>
      <w:rFonts w:ascii="Times New Roman" w:eastAsia="Times New Roman" w:hAnsi="Times New Roman" w:cs="Times New Roman"/>
      <w:b/>
      <w:bCs/>
      <w:sz w:val="27"/>
      <w:szCs w:val="27"/>
      <w:lang w:val="en-US" w:eastAsia="ko-KR"/>
    </w:rPr>
  </w:style>
  <w:style w:type="paragraph" w:styleId="NormalWeb">
    <w:name w:val="Normal (Web)"/>
    <w:basedOn w:val="Normal"/>
    <w:uiPriority w:val="99"/>
    <w:semiHidden/>
    <w:unhideWhenUsed/>
    <w:rsid w:val="00B17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2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paragraph" w:styleId="Heading3">
    <w:name w:val="heading 3"/>
    <w:basedOn w:val="Normal"/>
    <w:link w:val="Heading3Char"/>
    <w:uiPriority w:val="9"/>
    <w:qFormat/>
    <w:rsid w:val="00B171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DE7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B17153"/>
    <w:rPr>
      <w:rFonts w:ascii="Times New Roman" w:eastAsia="Times New Roman" w:hAnsi="Times New Roman" w:cs="Times New Roman"/>
      <w:b/>
      <w:bCs/>
      <w:sz w:val="27"/>
      <w:szCs w:val="27"/>
      <w:lang w:val="en-US" w:eastAsia="ko-KR"/>
    </w:rPr>
  </w:style>
  <w:style w:type="paragraph" w:styleId="NormalWeb">
    <w:name w:val="Normal (Web)"/>
    <w:basedOn w:val="Normal"/>
    <w:uiPriority w:val="99"/>
    <w:semiHidden/>
    <w:unhideWhenUsed/>
    <w:rsid w:val="00B171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2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8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2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3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6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E916D-AB94-4A91-905A-48649853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LGE</cp:lastModifiedBy>
  <cp:revision>7</cp:revision>
  <dcterms:created xsi:type="dcterms:W3CDTF">2018-11-27T08:52:00Z</dcterms:created>
  <dcterms:modified xsi:type="dcterms:W3CDTF">2018-12-03T12:21:00Z</dcterms:modified>
</cp:coreProperties>
</file>