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8C" w:rsidRDefault="00802B67" w:rsidP="002F041E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 w:rsidRPr="00CD75DF">
        <w:rPr>
          <w:rFonts w:eastAsia="Batang"/>
          <w:b/>
          <w:bCs/>
          <w:sz w:val="28"/>
          <w:szCs w:val="28"/>
          <w:lang w:val="ru-RU"/>
        </w:rPr>
        <w:t>LG ELECTRONICS</w:t>
      </w:r>
      <w:r w:rsidR="0086625B" w:rsidRPr="00CD75DF">
        <w:rPr>
          <w:rFonts w:eastAsia="Batang" w:hint="eastAsia"/>
          <w:b/>
          <w:bCs/>
          <w:sz w:val="28"/>
          <w:szCs w:val="28"/>
          <w:lang w:val="ru-RU" w:eastAsia="ko-KR"/>
        </w:rPr>
        <w:t xml:space="preserve"> </w:t>
      </w:r>
      <w:r w:rsidR="00EE3C96">
        <w:rPr>
          <w:rFonts w:eastAsia="Batang"/>
          <w:b/>
          <w:bCs/>
          <w:sz w:val="28"/>
          <w:szCs w:val="28"/>
          <w:lang w:val="ru-RU" w:eastAsia="ko-KR"/>
        </w:rPr>
        <w:t>ИНВЕСТИРУЕТ</w:t>
      </w:r>
      <w:r w:rsidR="002F041E" w:rsidRPr="00CD75DF">
        <w:rPr>
          <w:rFonts w:eastAsia="Batang"/>
          <w:b/>
          <w:bCs/>
          <w:sz w:val="28"/>
          <w:szCs w:val="28"/>
          <w:lang w:val="ru-RU" w:eastAsia="ko-KR"/>
        </w:rPr>
        <w:t xml:space="preserve"> ДОПОЛНИТЕЛЬ</w:t>
      </w:r>
      <w:r w:rsidR="007B1D8C">
        <w:rPr>
          <w:rFonts w:eastAsia="Batang"/>
          <w:b/>
          <w:bCs/>
          <w:sz w:val="28"/>
          <w:szCs w:val="28"/>
          <w:lang w:val="ru-RU" w:eastAsia="ko-KR"/>
        </w:rPr>
        <w:t>НО</w:t>
      </w:r>
      <w:r w:rsidR="002F041E" w:rsidRPr="00CD75DF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</w:p>
    <w:p w:rsidR="007B1D8C" w:rsidRDefault="002F041E" w:rsidP="002F041E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 w:rsidRPr="00CD75DF">
        <w:rPr>
          <w:rFonts w:eastAsia="Batang"/>
          <w:b/>
          <w:bCs/>
          <w:sz w:val="28"/>
          <w:szCs w:val="28"/>
          <w:lang w:val="ru-RU" w:eastAsia="ko-KR"/>
        </w:rPr>
        <w:t xml:space="preserve">435 МИЛЛИОНОВ ДОЛЛАРОВ США В ПРОИЗВОДСТВО </w:t>
      </w:r>
    </w:p>
    <w:p w:rsidR="00281FE0" w:rsidRPr="00CD75DF" w:rsidRDefault="002F041E" w:rsidP="002F041E">
      <w:pPr>
        <w:jc w:val="center"/>
        <w:rPr>
          <w:rFonts w:eastAsia="Batang"/>
          <w:b/>
          <w:bCs/>
          <w:sz w:val="6"/>
          <w:szCs w:val="6"/>
          <w:lang w:val="ru-RU" w:eastAsia="ko-KR"/>
        </w:rPr>
      </w:pPr>
      <w:r w:rsidRPr="00CD75DF">
        <w:rPr>
          <w:rFonts w:eastAsia="Batang"/>
          <w:b/>
          <w:bCs/>
          <w:sz w:val="28"/>
          <w:szCs w:val="28"/>
          <w:lang w:val="ru-RU" w:eastAsia="ko-KR"/>
        </w:rPr>
        <w:t xml:space="preserve">СОЛНЕЧНЫХ БАТАРЕЙ </w:t>
      </w:r>
    </w:p>
    <w:p w:rsidR="00086FB3" w:rsidRPr="00CD75DF" w:rsidRDefault="002F041E" w:rsidP="005B2F58">
      <w:pPr>
        <w:jc w:val="center"/>
        <w:rPr>
          <w:rFonts w:eastAsiaTheme="minorEastAsia"/>
          <w:i/>
          <w:lang w:val="ru-RU" w:eastAsia="ko-KR"/>
        </w:rPr>
      </w:pPr>
      <w:r w:rsidRPr="00CD75DF">
        <w:rPr>
          <w:rFonts w:eastAsiaTheme="minorEastAsia"/>
          <w:i/>
          <w:lang w:val="ru-RU" w:eastAsia="ko-KR"/>
        </w:rPr>
        <w:t>К 2020 году компания планирует утроить объем выпускаемой продукции</w:t>
      </w:r>
    </w:p>
    <w:p w:rsidR="00281FE0" w:rsidRPr="00CD75DF" w:rsidRDefault="00281FE0" w:rsidP="00281FE0">
      <w:pPr>
        <w:jc w:val="center"/>
        <w:rPr>
          <w:rFonts w:eastAsia="Dotum"/>
          <w:color w:val="FF0000"/>
          <w:sz w:val="36"/>
          <w:szCs w:val="36"/>
          <w:lang w:val="ru-RU"/>
        </w:rPr>
      </w:pPr>
    </w:p>
    <w:p w:rsidR="00E366FF" w:rsidRPr="00CD75DF" w:rsidRDefault="002F041E" w:rsidP="00E366FF">
      <w:pPr>
        <w:spacing w:line="360" w:lineRule="auto"/>
        <w:jc w:val="both"/>
        <w:rPr>
          <w:rFonts w:eastAsiaTheme="minorEastAsia"/>
          <w:lang w:val="ru-RU" w:eastAsia="ko-KR"/>
        </w:rPr>
      </w:pPr>
      <w:r w:rsidRPr="00CD75DF">
        <w:rPr>
          <w:rFonts w:eastAsia="Dotum"/>
          <w:b/>
          <w:bCs/>
          <w:lang w:val="ru-RU" w:eastAsia="ko-KR"/>
        </w:rPr>
        <w:t>СЕУЛ</w:t>
      </w:r>
      <w:r w:rsidR="00086FB3" w:rsidRPr="00CD75DF">
        <w:rPr>
          <w:rFonts w:eastAsia="Dotum" w:hint="eastAsia"/>
          <w:b/>
          <w:bCs/>
          <w:lang w:val="ru-RU"/>
        </w:rPr>
        <w:t xml:space="preserve">, </w:t>
      </w:r>
      <w:r w:rsidR="002B60C2" w:rsidRPr="00CD75DF">
        <w:rPr>
          <w:rFonts w:eastAsia="Dotum" w:hint="eastAsia"/>
          <w:b/>
          <w:bCs/>
          <w:lang w:val="ru-RU" w:eastAsia="ko-KR"/>
        </w:rPr>
        <w:t>1</w:t>
      </w:r>
      <w:r w:rsidR="004349FF" w:rsidRPr="00CD75DF">
        <w:rPr>
          <w:rFonts w:eastAsia="Dotum" w:hint="eastAsia"/>
          <w:b/>
          <w:bCs/>
          <w:lang w:val="ru-RU" w:eastAsia="ko-KR"/>
        </w:rPr>
        <w:t>3</w:t>
      </w:r>
      <w:r w:rsidRPr="00CD75DF">
        <w:rPr>
          <w:rFonts w:eastAsia="Dotum"/>
          <w:b/>
          <w:bCs/>
          <w:lang w:val="ru-RU"/>
        </w:rPr>
        <w:t xml:space="preserve"> января</w:t>
      </w:r>
      <w:r w:rsidR="00086FB3" w:rsidRPr="00CD75DF">
        <w:rPr>
          <w:rFonts w:eastAsia="Dotum"/>
          <w:b/>
          <w:bCs/>
          <w:lang w:val="ru-RU"/>
        </w:rPr>
        <w:t xml:space="preserve"> </w:t>
      </w:r>
      <w:r w:rsidR="00086FB3" w:rsidRPr="00CD75DF">
        <w:rPr>
          <w:rFonts w:eastAsia="Dotum" w:hint="eastAsia"/>
          <w:b/>
          <w:bCs/>
          <w:lang w:val="ru-RU"/>
        </w:rPr>
        <w:t>201</w:t>
      </w:r>
      <w:r w:rsidR="002B60C2" w:rsidRPr="00CD75DF">
        <w:rPr>
          <w:rFonts w:eastAsia="Dotum" w:hint="eastAsia"/>
          <w:b/>
          <w:bCs/>
          <w:lang w:val="ru-RU" w:eastAsia="ko-KR"/>
        </w:rPr>
        <w:t>6</w:t>
      </w:r>
      <w:r w:rsidRPr="00CD75DF">
        <w:rPr>
          <w:rFonts w:eastAsia="Dotum"/>
          <w:b/>
          <w:bCs/>
          <w:lang w:val="ru-RU" w:eastAsia="ko-KR"/>
        </w:rPr>
        <w:t>г.</w:t>
      </w:r>
      <w:r w:rsidR="00450725" w:rsidRPr="00CD75DF">
        <w:rPr>
          <w:rFonts w:eastAsia="Dotum" w:hint="eastAsia"/>
          <w:b/>
          <w:bCs/>
          <w:lang w:val="ru-RU" w:eastAsia="ko-KR"/>
        </w:rPr>
        <w:t xml:space="preserve"> </w:t>
      </w:r>
      <w:r w:rsidR="00086FB3" w:rsidRPr="00CD75DF">
        <w:rPr>
          <w:lang w:val="ru-RU"/>
        </w:rPr>
        <w:t xml:space="preserve">— </w:t>
      </w:r>
      <w:r w:rsidRPr="00CD75DF">
        <w:rPr>
          <w:lang w:val="ru-RU"/>
        </w:rPr>
        <w:t xml:space="preserve">Сегодня компания </w:t>
      </w:r>
      <w:r w:rsidR="00E366FF" w:rsidRPr="00CD75DF">
        <w:rPr>
          <w:rFonts w:eastAsiaTheme="minorEastAsia"/>
          <w:lang w:val="ru-RU" w:eastAsia="ko-KR"/>
        </w:rPr>
        <w:t xml:space="preserve">LG </w:t>
      </w:r>
      <w:proofErr w:type="spellStart"/>
      <w:r w:rsidR="00E366FF" w:rsidRPr="00CD75DF">
        <w:rPr>
          <w:rFonts w:eastAsiaTheme="minorEastAsia"/>
          <w:lang w:val="ru-RU" w:eastAsia="ko-KR"/>
        </w:rPr>
        <w:t>Electronics</w:t>
      </w:r>
      <w:proofErr w:type="spellEnd"/>
      <w:r w:rsidR="00E366FF" w:rsidRPr="00CD75DF">
        <w:rPr>
          <w:rFonts w:eastAsiaTheme="minorEastAsia"/>
          <w:lang w:val="ru-RU" w:eastAsia="ko-KR"/>
        </w:rPr>
        <w:t xml:space="preserve"> (LG) </w:t>
      </w:r>
      <w:r w:rsidRPr="00CD75DF">
        <w:rPr>
          <w:rFonts w:eastAsiaTheme="minorEastAsia"/>
          <w:lang w:val="ru-RU" w:eastAsia="ko-KR"/>
        </w:rPr>
        <w:t>объявила о своих планах значительно расширить свое подразделение, занимающееся реше</w:t>
      </w:r>
      <w:bookmarkStart w:id="0" w:name="_GoBack"/>
      <w:bookmarkEnd w:id="0"/>
      <w:r w:rsidRPr="00CD75DF">
        <w:rPr>
          <w:rFonts w:eastAsiaTheme="minorEastAsia"/>
          <w:lang w:val="ru-RU" w:eastAsia="ko-KR"/>
        </w:rPr>
        <w:t xml:space="preserve">ниями в области солнечной энергии, </w:t>
      </w:r>
      <w:r w:rsidR="00CD75DF">
        <w:rPr>
          <w:rFonts w:eastAsiaTheme="minorEastAsia"/>
          <w:lang w:val="ru-RU" w:eastAsia="ko-KR"/>
        </w:rPr>
        <w:t>заявив о многомиллионных инвестициях</w:t>
      </w:r>
      <w:r w:rsidRPr="00CD75DF">
        <w:rPr>
          <w:rFonts w:eastAsiaTheme="minorEastAsia"/>
          <w:lang w:val="ru-RU" w:eastAsia="ko-KR"/>
        </w:rPr>
        <w:t xml:space="preserve"> в развитие производственных мощностей </w:t>
      </w:r>
      <w:r w:rsidR="00F15C09" w:rsidRPr="00CD75DF">
        <w:rPr>
          <w:rFonts w:eastAsiaTheme="minorEastAsia"/>
          <w:lang w:val="ru-RU" w:eastAsia="ko-KR"/>
        </w:rPr>
        <w:t xml:space="preserve">по выпуску солнечных панелей в Южной Корее. </w:t>
      </w:r>
    </w:p>
    <w:p w:rsidR="00281FE0" w:rsidRPr="00CD75DF" w:rsidRDefault="008F3DDD" w:rsidP="00550EB8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CD75DF">
        <w:rPr>
          <w:rFonts w:eastAsiaTheme="minorEastAsia"/>
          <w:lang w:val="ru-RU" w:eastAsia="ko-KR"/>
        </w:rPr>
        <w:t xml:space="preserve">LG </w:t>
      </w:r>
      <w:r w:rsidR="00021021" w:rsidRPr="00CD75DF">
        <w:rPr>
          <w:rFonts w:eastAsiaTheme="minorEastAsia"/>
          <w:lang w:val="ru-RU" w:eastAsia="ko-KR"/>
        </w:rPr>
        <w:t>заключила меморандум о догов</w:t>
      </w:r>
      <w:r w:rsidR="00954989">
        <w:rPr>
          <w:rFonts w:eastAsiaTheme="minorEastAsia"/>
          <w:lang w:val="ru-RU" w:eastAsia="ko-KR"/>
        </w:rPr>
        <w:t xml:space="preserve">оренностях с корейским городом </w:t>
      </w:r>
      <w:proofErr w:type="spellStart"/>
      <w:r w:rsidR="00954989">
        <w:rPr>
          <w:rFonts w:eastAsiaTheme="minorEastAsia"/>
          <w:lang w:val="ru-RU" w:eastAsia="ko-KR"/>
        </w:rPr>
        <w:t>К</w:t>
      </w:r>
      <w:r w:rsidR="00021021" w:rsidRPr="00CD75DF">
        <w:rPr>
          <w:rFonts w:eastAsiaTheme="minorEastAsia"/>
          <w:lang w:val="ru-RU" w:eastAsia="ko-KR"/>
        </w:rPr>
        <w:t>уми</w:t>
      </w:r>
      <w:proofErr w:type="spellEnd"/>
      <w:r w:rsidR="00954989">
        <w:rPr>
          <w:rFonts w:eastAsiaTheme="minorEastAsia"/>
          <w:lang w:val="ru-RU" w:eastAsia="ko-KR"/>
        </w:rPr>
        <w:t xml:space="preserve"> (</w:t>
      </w:r>
      <w:r w:rsidR="00954989">
        <w:rPr>
          <w:rFonts w:eastAsiaTheme="minorEastAsia"/>
          <w:lang w:eastAsia="ko-KR"/>
        </w:rPr>
        <w:t>Gumi</w:t>
      </w:r>
      <w:r w:rsidR="00954989" w:rsidRPr="00954989">
        <w:rPr>
          <w:rFonts w:eastAsiaTheme="minorEastAsia"/>
          <w:lang w:val="ru-RU" w:eastAsia="ko-KR"/>
        </w:rPr>
        <w:t>)</w:t>
      </w:r>
      <w:r w:rsidR="00021021" w:rsidRPr="00CD75DF">
        <w:rPr>
          <w:rFonts w:eastAsiaTheme="minorEastAsia"/>
          <w:lang w:val="ru-RU" w:eastAsia="ko-KR"/>
        </w:rPr>
        <w:t xml:space="preserve"> </w:t>
      </w:r>
      <w:r w:rsidR="00954989">
        <w:rPr>
          <w:rFonts w:eastAsiaTheme="minorEastAsia"/>
          <w:lang w:val="ru-RU" w:eastAsia="ko-KR"/>
        </w:rPr>
        <w:t>об инвестициях в размере</w:t>
      </w:r>
      <w:r w:rsidR="00021021" w:rsidRPr="00CD75DF">
        <w:rPr>
          <w:rFonts w:eastAsiaTheme="minorEastAsia"/>
          <w:lang w:val="ru-RU" w:eastAsia="ko-KR"/>
        </w:rPr>
        <w:t xml:space="preserve"> </w:t>
      </w:r>
      <w:r w:rsidRPr="00954989">
        <w:rPr>
          <w:rFonts w:eastAsiaTheme="minorEastAsia"/>
          <w:lang w:val="ru-RU" w:eastAsia="ko-KR"/>
        </w:rPr>
        <w:t>43</w:t>
      </w:r>
      <w:r w:rsidR="006A527F" w:rsidRPr="00954989">
        <w:rPr>
          <w:rFonts w:eastAsiaTheme="minorEastAsia" w:hint="eastAsia"/>
          <w:lang w:val="ru-RU" w:eastAsia="ko-KR"/>
        </w:rPr>
        <w:t xml:space="preserve">5 </w:t>
      </w:r>
      <w:r w:rsidR="00021021" w:rsidRPr="00954989">
        <w:rPr>
          <w:rFonts w:eastAsiaTheme="minorEastAsia"/>
          <w:lang w:val="ru-RU" w:eastAsia="ko-KR"/>
        </w:rPr>
        <w:t>миллионов долларов США</w:t>
      </w:r>
      <w:r w:rsidR="00DE4414" w:rsidRPr="00954989">
        <w:rPr>
          <w:rFonts w:eastAsiaTheme="minorEastAsia" w:hint="eastAsia"/>
          <w:lang w:val="ru-RU" w:eastAsia="ko-KR"/>
        </w:rPr>
        <w:t xml:space="preserve"> </w:t>
      </w:r>
      <w:r w:rsidR="006A527F" w:rsidRPr="00954989">
        <w:rPr>
          <w:rFonts w:eastAsiaTheme="minorEastAsia"/>
          <w:lang w:val="ru-RU" w:eastAsia="ko-KR"/>
        </w:rPr>
        <w:t>(</w:t>
      </w:r>
      <w:r w:rsidR="006A527F" w:rsidRPr="00954989">
        <w:rPr>
          <w:rFonts w:eastAsiaTheme="minorEastAsia" w:hint="eastAsia"/>
          <w:lang w:val="ru-RU" w:eastAsia="ko-KR"/>
        </w:rPr>
        <w:t xml:space="preserve">527.2 </w:t>
      </w:r>
      <w:r w:rsidR="00021021" w:rsidRPr="00954989">
        <w:rPr>
          <w:rFonts w:eastAsiaTheme="minorEastAsia"/>
          <w:lang w:val="ru-RU" w:eastAsia="ko-KR"/>
        </w:rPr>
        <w:t>млрд</w:t>
      </w:r>
      <w:r w:rsidR="00954989" w:rsidRPr="00954989">
        <w:rPr>
          <w:rFonts w:eastAsiaTheme="minorEastAsia"/>
          <w:lang w:val="ru-RU" w:eastAsia="ko-KR"/>
        </w:rPr>
        <w:t>.</w:t>
      </w:r>
      <w:r w:rsidR="00021021" w:rsidRPr="00954989">
        <w:rPr>
          <w:rFonts w:eastAsiaTheme="minorEastAsia"/>
          <w:lang w:val="ru-RU" w:eastAsia="ko-KR"/>
        </w:rPr>
        <w:t xml:space="preserve"> </w:t>
      </w:r>
      <w:r w:rsidR="00954989" w:rsidRPr="00954989">
        <w:rPr>
          <w:rFonts w:eastAsiaTheme="minorEastAsia"/>
          <w:lang w:val="ru-RU" w:eastAsia="ko-KR"/>
        </w:rPr>
        <w:t>южно</w:t>
      </w:r>
      <w:r w:rsidR="00021021" w:rsidRPr="00954989">
        <w:rPr>
          <w:rFonts w:eastAsiaTheme="minorEastAsia"/>
          <w:lang w:val="ru-RU" w:eastAsia="ko-KR"/>
        </w:rPr>
        <w:t>корейских вон</w:t>
      </w:r>
      <w:r w:rsidR="006A527F" w:rsidRPr="00954989">
        <w:rPr>
          <w:rFonts w:eastAsiaTheme="minorEastAsia" w:hint="eastAsia"/>
          <w:lang w:val="ru-RU" w:eastAsia="ko-KR"/>
        </w:rPr>
        <w:t>)</w:t>
      </w:r>
      <w:r w:rsidRPr="00CD75DF">
        <w:rPr>
          <w:rFonts w:eastAsiaTheme="minorEastAsia"/>
          <w:lang w:val="ru-RU" w:eastAsia="ko-KR"/>
        </w:rPr>
        <w:t xml:space="preserve"> </w:t>
      </w:r>
      <w:r w:rsidR="00021021" w:rsidRPr="00CD75DF">
        <w:rPr>
          <w:rFonts w:eastAsiaTheme="minorEastAsia"/>
          <w:lang w:val="ru-RU" w:eastAsia="ko-KR"/>
        </w:rPr>
        <w:t xml:space="preserve">в расширение </w:t>
      </w:r>
      <w:r w:rsidR="00CD75DF">
        <w:rPr>
          <w:rFonts w:eastAsiaTheme="minorEastAsia"/>
          <w:lang w:val="ru-RU" w:eastAsia="ko-KR"/>
        </w:rPr>
        <w:t xml:space="preserve">расположенного там </w:t>
      </w:r>
      <w:r w:rsidR="00021021" w:rsidRPr="00CD75DF">
        <w:rPr>
          <w:rFonts w:eastAsiaTheme="minorEastAsia"/>
          <w:lang w:val="ru-RU" w:eastAsia="ko-KR"/>
        </w:rPr>
        <w:t>производства</w:t>
      </w:r>
      <w:r w:rsidR="00CD75DF">
        <w:rPr>
          <w:rFonts w:eastAsiaTheme="minorEastAsia"/>
          <w:lang w:val="ru-RU" w:eastAsia="ko-KR"/>
        </w:rPr>
        <w:t xml:space="preserve"> солнечных панелей </w:t>
      </w:r>
      <w:r w:rsidR="00954989">
        <w:rPr>
          <w:rFonts w:eastAsiaTheme="minorEastAsia"/>
          <w:lang w:val="ru-RU" w:eastAsia="ko-KR"/>
        </w:rPr>
        <w:t>компании</w:t>
      </w:r>
      <w:r w:rsidR="00021021" w:rsidRPr="00CD75DF">
        <w:rPr>
          <w:rFonts w:eastAsiaTheme="minorEastAsia"/>
          <w:lang w:val="ru-RU" w:eastAsia="ko-KR"/>
        </w:rPr>
        <w:t xml:space="preserve">. Добавление шести новых производственных линий к уже существующим восьми увеличит </w:t>
      </w:r>
      <w:r w:rsidR="00550EB8">
        <w:rPr>
          <w:rFonts w:eastAsiaTheme="minorEastAsia"/>
          <w:lang w:val="ru-RU" w:eastAsia="ko-KR"/>
        </w:rPr>
        <w:t>мощность</w:t>
      </w:r>
      <w:r w:rsidR="00021021" w:rsidRPr="00CD75DF">
        <w:rPr>
          <w:rFonts w:eastAsiaTheme="minorEastAsia"/>
          <w:lang w:val="ru-RU" w:eastAsia="ko-KR"/>
        </w:rPr>
        <w:t xml:space="preserve"> с </w:t>
      </w:r>
      <w:r w:rsidRPr="00CD75DF">
        <w:rPr>
          <w:rFonts w:eastAsiaTheme="minorEastAsia"/>
          <w:lang w:val="ru-RU" w:eastAsia="ko-KR"/>
        </w:rPr>
        <w:t>1</w:t>
      </w:r>
      <w:r w:rsidR="00021021" w:rsidRPr="00CD75DF">
        <w:rPr>
          <w:rFonts w:eastAsiaTheme="minorEastAsia"/>
          <w:lang w:val="ru-RU" w:eastAsia="ko-KR"/>
        </w:rPr>
        <w:t>ГВт до</w:t>
      </w:r>
      <w:r w:rsidRPr="00CD75DF">
        <w:rPr>
          <w:rFonts w:eastAsiaTheme="minorEastAsia"/>
          <w:lang w:val="ru-RU" w:eastAsia="ko-KR"/>
        </w:rPr>
        <w:t xml:space="preserve"> 1.8</w:t>
      </w:r>
      <w:r w:rsidR="00021021" w:rsidRPr="00CD75DF">
        <w:rPr>
          <w:rFonts w:eastAsiaTheme="minorEastAsia"/>
          <w:lang w:val="ru-RU" w:eastAsia="ko-KR"/>
        </w:rPr>
        <w:t>ГВт к</w:t>
      </w:r>
      <w:r w:rsidRPr="00CD75DF">
        <w:rPr>
          <w:rFonts w:eastAsiaTheme="minorEastAsia"/>
          <w:lang w:val="ru-RU" w:eastAsia="ko-KR"/>
        </w:rPr>
        <w:t xml:space="preserve"> 2018</w:t>
      </w:r>
      <w:r w:rsidR="00021021" w:rsidRPr="00CD75DF">
        <w:rPr>
          <w:rFonts w:eastAsiaTheme="minorEastAsia"/>
          <w:lang w:val="ru-RU" w:eastAsia="ko-KR"/>
        </w:rPr>
        <w:t>-му</w:t>
      </w:r>
      <w:r w:rsidRPr="00CD75DF">
        <w:rPr>
          <w:rFonts w:eastAsiaTheme="minorEastAsia"/>
          <w:lang w:val="ru-RU" w:eastAsia="ko-KR"/>
        </w:rPr>
        <w:t xml:space="preserve"> </w:t>
      </w:r>
      <w:r w:rsidR="00021021" w:rsidRPr="00CD75DF">
        <w:rPr>
          <w:rFonts w:eastAsiaTheme="minorEastAsia"/>
          <w:lang w:val="ru-RU" w:eastAsia="ko-KR"/>
        </w:rPr>
        <w:t>и</w:t>
      </w:r>
      <w:r w:rsidR="00AE3F27" w:rsidRPr="00CD75DF">
        <w:rPr>
          <w:rFonts w:eastAsiaTheme="minorEastAsia"/>
          <w:lang w:val="ru-RU" w:eastAsia="ko-KR"/>
        </w:rPr>
        <w:t xml:space="preserve"> 3</w:t>
      </w:r>
      <w:r w:rsidR="00550EB8">
        <w:rPr>
          <w:rFonts w:eastAsiaTheme="minorEastAsia"/>
          <w:lang w:val="ru-RU" w:eastAsia="ko-KR"/>
        </w:rPr>
        <w:t>ГВ</w:t>
      </w:r>
      <w:r w:rsidR="00021021" w:rsidRPr="00CD75DF">
        <w:rPr>
          <w:rFonts w:eastAsiaTheme="minorEastAsia"/>
          <w:lang w:val="ru-RU" w:eastAsia="ko-KR"/>
        </w:rPr>
        <w:t>т</w:t>
      </w:r>
      <w:r w:rsidR="00AE3F27" w:rsidRPr="00CD75DF">
        <w:rPr>
          <w:rFonts w:eastAsiaTheme="minorEastAsia"/>
          <w:lang w:val="ru-RU" w:eastAsia="ko-KR"/>
        </w:rPr>
        <w:t xml:space="preserve"> </w:t>
      </w:r>
      <w:r w:rsidR="007B1D8C" w:rsidRPr="00CD75DF">
        <w:rPr>
          <w:rFonts w:eastAsiaTheme="minorEastAsia"/>
          <w:lang w:val="ru-RU" w:eastAsia="ko-KR"/>
        </w:rPr>
        <w:t>к 2020 году</w:t>
      </w:r>
      <w:r w:rsidR="007B1D8C" w:rsidRPr="00CD75DF">
        <w:rPr>
          <w:rFonts w:eastAsiaTheme="minorEastAsia"/>
          <w:lang w:val="ru-RU" w:eastAsia="ko-KR"/>
        </w:rPr>
        <w:t xml:space="preserve"> </w:t>
      </w:r>
      <w:r w:rsidR="00AE3F27" w:rsidRPr="00CD75DF">
        <w:rPr>
          <w:rFonts w:eastAsiaTheme="minorEastAsia"/>
          <w:lang w:val="ru-RU" w:eastAsia="ko-KR"/>
        </w:rPr>
        <w:t xml:space="preserve">— </w:t>
      </w:r>
      <w:r w:rsidR="00021021" w:rsidRPr="00CD75DF">
        <w:rPr>
          <w:rFonts w:eastAsiaTheme="minorEastAsia"/>
          <w:lang w:val="ru-RU" w:eastAsia="ko-KR"/>
        </w:rPr>
        <w:t>в эквиваленте количества электроэнергии, потребляемой о</w:t>
      </w:r>
      <w:r w:rsidR="007B1D8C">
        <w:rPr>
          <w:rFonts w:eastAsiaTheme="minorEastAsia"/>
          <w:lang w:val="ru-RU" w:eastAsia="ko-KR"/>
        </w:rPr>
        <w:t>дним миллионом домохозяйств</w:t>
      </w:r>
      <w:r w:rsidR="00021021" w:rsidRPr="00CD75DF">
        <w:rPr>
          <w:rFonts w:eastAsiaTheme="minorEastAsia"/>
          <w:lang w:val="ru-RU" w:eastAsia="ko-KR"/>
        </w:rPr>
        <w:t xml:space="preserve">. </w:t>
      </w:r>
    </w:p>
    <w:p w:rsidR="00FE638A" w:rsidRPr="00CD75DF" w:rsidRDefault="00550EB8" w:rsidP="00550EB8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D24ABD" w:rsidRPr="00CD75DF">
        <w:rPr>
          <w:rFonts w:eastAsiaTheme="minorEastAsia"/>
          <w:lang w:val="ru-RU" w:eastAsia="ko-KR"/>
        </w:rPr>
        <w:t>В результате этих инвестиций, подразделение солнечной энер</w:t>
      </w:r>
      <w:r>
        <w:rPr>
          <w:rFonts w:eastAsiaTheme="minorEastAsia"/>
          <w:lang w:val="ru-RU" w:eastAsia="ko-KR"/>
        </w:rPr>
        <w:t xml:space="preserve">гии </w:t>
      </w:r>
      <w:r w:rsidR="00D24ABD" w:rsidRPr="00CD75DF">
        <w:rPr>
          <w:rFonts w:eastAsiaTheme="minorEastAsia"/>
          <w:lang w:val="ru-RU" w:eastAsia="ko-KR"/>
        </w:rPr>
        <w:t xml:space="preserve">LG сможет занять более уверенные позиции </w:t>
      </w:r>
      <w:r w:rsidR="00CD75DF">
        <w:rPr>
          <w:rFonts w:eastAsiaTheme="minorEastAsia"/>
          <w:lang w:val="ru-RU" w:eastAsia="ko-KR"/>
        </w:rPr>
        <w:t xml:space="preserve">на рынке </w:t>
      </w:r>
      <w:r w:rsidR="00D24ABD" w:rsidRPr="00CD75DF">
        <w:rPr>
          <w:rFonts w:eastAsiaTheme="minorEastAsia"/>
          <w:lang w:val="ru-RU" w:eastAsia="ko-KR"/>
        </w:rPr>
        <w:t xml:space="preserve">с хорошим заделом на активное развитие в будущем, - </w:t>
      </w:r>
      <w:r w:rsidR="007B1D8C">
        <w:rPr>
          <w:rFonts w:eastAsiaTheme="minorEastAsia"/>
          <w:lang w:val="ru-RU" w:eastAsia="ko-KR"/>
        </w:rPr>
        <w:t>заявил</w:t>
      </w:r>
      <w:r w:rsidR="00D24ABD" w:rsidRPr="00CD75DF">
        <w:rPr>
          <w:rFonts w:eastAsiaTheme="minorEastAsia"/>
          <w:lang w:val="ru-RU" w:eastAsia="ko-KR"/>
        </w:rPr>
        <w:t xml:space="preserve"> </w:t>
      </w:r>
      <w:proofErr w:type="gramStart"/>
      <w:r w:rsidRPr="00CD75DF">
        <w:rPr>
          <w:rFonts w:eastAsiaTheme="minorEastAsia"/>
          <w:lang w:val="ru-RU" w:eastAsia="ko-KR"/>
        </w:rPr>
        <w:t>Ли</w:t>
      </w:r>
      <w:proofErr w:type="gramEnd"/>
      <w:r w:rsidRPr="00CD75DF">
        <w:rPr>
          <w:rFonts w:eastAsiaTheme="minorEastAsia"/>
          <w:lang w:val="ru-RU" w:eastAsia="ko-KR"/>
        </w:rPr>
        <w:t xml:space="preserve"> </w:t>
      </w:r>
      <w:proofErr w:type="spellStart"/>
      <w:r w:rsidR="00D24ABD" w:rsidRPr="00CD75DF">
        <w:rPr>
          <w:rFonts w:eastAsiaTheme="minorEastAsia"/>
          <w:lang w:val="ru-RU" w:eastAsia="ko-KR"/>
        </w:rPr>
        <w:t>Санг-бонг</w:t>
      </w:r>
      <w:proofErr w:type="spellEnd"/>
      <w:r>
        <w:rPr>
          <w:rFonts w:eastAsiaTheme="minorEastAsia"/>
          <w:lang w:val="ru-RU" w:eastAsia="ko-KR"/>
        </w:rPr>
        <w:t xml:space="preserve"> (</w:t>
      </w:r>
      <w:r>
        <w:rPr>
          <w:rFonts w:eastAsiaTheme="minorEastAsia"/>
          <w:lang w:eastAsia="ko-KR"/>
        </w:rPr>
        <w:t>Lee</w:t>
      </w:r>
      <w:r w:rsidRPr="00550EB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Sang</w:t>
      </w:r>
      <w:r w:rsidRPr="00550EB8">
        <w:rPr>
          <w:rFonts w:eastAsiaTheme="minorEastAsia"/>
          <w:lang w:val="ru-RU" w:eastAsia="ko-KR"/>
        </w:rPr>
        <w:t>-</w:t>
      </w:r>
      <w:r>
        <w:rPr>
          <w:rFonts w:eastAsiaTheme="minorEastAsia"/>
          <w:lang w:eastAsia="ko-KR"/>
        </w:rPr>
        <w:t>bong</w:t>
      </w:r>
      <w:r w:rsidRPr="00550EB8">
        <w:rPr>
          <w:rFonts w:eastAsiaTheme="minorEastAsia"/>
          <w:lang w:val="ru-RU" w:eastAsia="ko-KR"/>
        </w:rPr>
        <w:t>)</w:t>
      </w:r>
      <w:r w:rsidR="00D24ABD" w:rsidRPr="00CD75DF">
        <w:rPr>
          <w:rFonts w:eastAsiaTheme="minorEastAsia"/>
          <w:lang w:val="ru-RU" w:eastAsia="ko-KR"/>
        </w:rPr>
        <w:t xml:space="preserve">, президент LG и глава подразделения энергетического центра и </w:t>
      </w:r>
      <w:r w:rsidR="00FE638A" w:rsidRPr="00CD75DF">
        <w:rPr>
          <w:rFonts w:eastAsiaTheme="minorEastAsia"/>
          <w:lang w:val="ru-RU" w:eastAsia="ko-KR"/>
        </w:rPr>
        <w:t xml:space="preserve">B2B </w:t>
      </w:r>
      <w:r w:rsidR="007B1D8C">
        <w:rPr>
          <w:rFonts w:eastAsiaTheme="minorEastAsia"/>
          <w:lang w:val="ru-RU" w:eastAsia="ko-KR"/>
        </w:rPr>
        <w:t>департамента</w:t>
      </w:r>
      <w:r w:rsidR="00FE638A" w:rsidRPr="00CD75DF">
        <w:rPr>
          <w:rFonts w:eastAsiaTheme="minorEastAsia"/>
          <w:lang w:val="ru-RU" w:eastAsia="ko-KR"/>
        </w:rPr>
        <w:t>.</w:t>
      </w:r>
      <w:r w:rsidR="00FE638A" w:rsidRPr="00CD75DF">
        <w:rPr>
          <w:rFonts w:eastAsiaTheme="minorEastAsia" w:hint="eastAsia"/>
          <w:lang w:val="ru-RU" w:eastAsia="ko-KR"/>
        </w:rPr>
        <w:t xml:space="preserve"> </w:t>
      </w:r>
      <w:r w:rsidR="00D24ABD" w:rsidRPr="00CD75DF">
        <w:rPr>
          <w:rFonts w:eastAsiaTheme="minorEastAsia"/>
          <w:lang w:val="ru-RU" w:eastAsia="ko-KR"/>
        </w:rPr>
        <w:t xml:space="preserve">– </w:t>
      </w:r>
      <w:r w:rsidR="00FA0DE5" w:rsidRPr="00CD75DF">
        <w:rPr>
          <w:rFonts w:eastAsiaTheme="minorEastAsia" w:hint="eastAsia"/>
          <w:lang w:val="ru-RU" w:eastAsia="ko-KR"/>
        </w:rPr>
        <w:t xml:space="preserve">LG </w:t>
      </w:r>
      <w:r w:rsidR="00D24ABD" w:rsidRPr="00CD75DF">
        <w:rPr>
          <w:rFonts w:eastAsiaTheme="minorEastAsia"/>
          <w:lang w:val="ru-RU" w:eastAsia="ko-KR"/>
        </w:rPr>
        <w:t xml:space="preserve">активно участвовала в развитии технологий солнечной энергии на протяжении последних </w:t>
      </w:r>
      <w:r>
        <w:rPr>
          <w:rFonts w:eastAsiaTheme="minorEastAsia"/>
          <w:lang w:val="ru-RU" w:eastAsia="ko-KR"/>
        </w:rPr>
        <w:t>двух десятилетий</w:t>
      </w:r>
      <w:r w:rsidR="00D24ABD" w:rsidRPr="00CD75DF">
        <w:rPr>
          <w:rFonts w:eastAsiaTheme="minorEastAsia"/>
          <w:lang w:val="ru-RU" w:eastAsia="ko-KR"/>
        </w:rPr>
        <w:t xml:space="preserve">, и мы уверены, что массовые пользователи более чем готовы серьезно рассматривать солнечные батареи в качестве энергетических решений у себя дома». </w:t>
      </w:r>
    </w:p>
    <w:p w:rsidR="00953C63" w:rsidRPr="00CD75DF" w:rsidRDefault="00D24ABD" w:rsidP="00550EB8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CD75DF">
        <w:rPr>
          <w:rFonts w:eastAsiaTheme="minorEastAsia"/>
          <w:lang w:val="ru-RU" w:eastAsia="ko-KR"/>
        </w:rPr>
        <w:t>Подразделение солнечной энерг</w:t>
      </w:r>
      <w:r w:rsidR="00550EB8">
        <w:rPr>
          <w:rFonts w:eastAsiaTheme="minorEastAsia"/>
          <w:lang w:val="ru-RU" w:eastAsia="ko-KR"/>
        </w:rPr>
        <w:t>ии</w:t>
      </w:r>
      <w:r w:rsidRPr="00CD75DF">
        <w:rPr>
          <w:rFonts w:eastAsiaTheme="minorEastAsia"/>
          <w:lang w:val="ru-RU" w:eastAsia="ko-KR"/>
        </w:rPr>
        <w:t xml:space="preserve"> LG начало работать в 1995 году, а в ноябре 2014 года компания открыла Энергетически</w:t>
      </w:r>
      <w:r w:rsidR="00CD75DF">
        <w:rPr>
          <w:rFonts w:eastAsiaTheme="minorEastAsia"/>
          <w:lang w:val="ru-RU" w:eastAsia="ko-KR"/>
        </w:rPr>
        <w:t>й</w:t>
      </w:r>
      <w:r w:rsidRPr="00CD75DF">
        <w:rPr>
          <w:rFonts w:eastAsiaTheme="minorEastAsia"/>
          <w:lang w:val="ru-RU" w:eastAsia="ko-KR"/>
        </w:rPr>
        <w:t xml:space="preserve"> бизнес-центр для управления бизне</w:t>
      </w:r>
      <w:r w:rsidRPr="00CD75DF">
        <w:rPr>
          <w:rFonts w:eastAsiaTheme="minorEastAsia"/>
          <w:lang w:val="ru-RU" w:eastAsia="ko-KR"/>
        </w:rPr>
        <w:lastRenderedPageBreak/>
        <w:t xml:space="preserve">сом в области солнечной энергии, накопителей энергии и освещения. В августе 2015 года LG представила самое передовое решение в </w:t>
      </w:r>
      <w:r w:rsidR="007B1D8C">
        <w:rPr>
          <w:rFonts w:eastAsiaTheme="minorEastAsia"/>
          <w:lang w:val="ru-RU" w:eastAsia="ko-KR"/>
        </w:rPr>
        <w:t xml:space="preserve">этом направлении </w:t>
      </w:r>
      <w:r w:rsidRPr="00CD75DF">
        <w:rPr>
          <w:rFonts w:eastAsiaTheme="minorEastAsia"/>
          <w:lang w:val="ru-RU" w:eastAsia="ko-KR"/>
        </w:rPr>
        <w:t xml:space="preserve">– </w:t>
      </w:r>
      <w:r w:rsidR="004F3F2C" w:rsidRPr="00CD75DF">
        <w:rPr>
          <w:rFonts w:eastAsiaTheme="minorEastAsia"/>
          <w:lang w:val="ru-RU" w:eastAsia="ko-KR"/>
        </w:rPr>
        <w:t xml:space="preserve">NeON™2 </w:t>
      </w:r>
      <w:r w:rsidRPr="00CD75DF">
        <w:rPr>
          <w:rFonts w:eastAsiaTheme="minorEastAsia"/>
          <w:lang w:val="ru-RU" w:eastAsia="ko-KR"/>
        </w:rPr>
        <w:t xml:space="preserve">с инновационной технологией </w:t>
      </w:r>
      <w:proofErr w:type="spellStart"/>
      <w:r w:rsidR="00D2239B" w:rsidRPr="00CD75DF">
        <w:rPr>
          <w:rFonts w:eastAsiaTheme="minorEastAsia"/>
          <w:i/>
          <w:lang w:val="ru-RU" w:eastAsia="ko-KR"/>
        </w:rPr>
        <w:t>Cello</w:t>
      </w:r>
      <w:proofErr w:type="spellEnd"/>
      <w:r w:rsidRPr="00CD75DF">
        <w:rPr>
          <w:rFonts w:eastAsiaTheme="minorEastAsia"/>
          <w:i/>
          <w:lang w:val="ru-RU" w:eastAsia="ko-KR"/>
        </w:rPr>
        <w:t xml:space="preserve">, </w:t>
      </w:r>
      <w:r w:rsidRPr="00CD75DF">
        <w:rPr>
          <w:rFonts w:eastAsiaTheme="minorEastAsia"/>
          <w:lang w:val="ru-RU" w:eastAsia="ko-KR"/>
        </w:rPr>
        <w:t>состоящей и</w:t>
      </w:r>
      <w:r w:rsidR="00CD75DF">
        <w:rPr>
          <w:rFonts w:eastAsiaTheme="minorEastAsia"/>
          <w:lang w:val="ru-RU" w:eastAsia="ko-KR"/>
        </w:rPr>
        <w:t>з</w:t>
      </w:r>
      <w:r w:rsidRPr="00CD75DF">
        <w:rPr>
          <w:rFonts w:eastAsiaTheme="minorEastAsia"/>
          <w:lang w:val="ru-RU" w:eastAsia="ko-KR"/>
        </w:rPr>
        <w:t xml:space="preserve"> 12 тонких нитей вместо трех полос, идеально подходящей для собственников домов, которые хотят максимально увеличить потенциал по производству электроэнергии при ограниченном </w:t>
      </w:r>
      <w:r w:rsidR="00550EB8" w:rsidRPr="00CD75DF">
        <w:rPr>
          <w:rFonts w:eastAsiaTheme="minorEastAsia"/>
          <w:lang w:val="ru-RU" w:eastAsia="ko-KR"/>
        </w:rPr>
        <w:t>пространстве</w:t>
      </w:r>
      <w:r w:rsidRPr="00CD75DF">
        <w:rPr>
          <w:rFonts w:eastAsiaTheme="minorEastAsia"/>
          <w:lang w:val="ru-RU" w:eastAsia="ko-KR"/>
        </w:rPr>
        <w:t xml:space="preserve"> на крыше. </w:t>
      </w:r>
      <w:r w:rsidR="00CD75DF" w:rsidRPr="00CD75DF">
        <w:rPr>
          <w:rFonts w:eastAsiaTheme="minorEastAsia"/>
          <w:lang w:val="ru-RU" w:eastAsia="ko-KR"/>
        </w:rPr>
        <w:t xml:space="preserve">В прошлом году </w:t>
      </w:r>
      <w:proofErr w:type="spellStart"/>
      <w:r w:rsidR="00A86236" w:rsidRPr="00CD75DF">
        <w:rPr>
          <w:rFonts w:eastAsiaTheme="minorEastAsia"/>
          <w:lang w:val="ru-RU" w:eastAsia="ko-KR"/>
        </w:rPr>
        <w:t>NeON</w:t>
      </w:r>
      <w:proofErr w:type="spellEnd"/>
      <w:r w:rsidR="00A86236" w:rsidRPr="00CD75DF">
        <w:rPr>
          <w:rFonts w:eastAsiaTheme="minorEastAsia"/>
          <w:lang w:val="ru-RU" w:eastAsia="ko-KR"/>
        </w:rPr>
        <w:t>™ 2</w:t>
      </w:r>
      <w:r w:rsidR="00854DC7" w:rsidRPr="00CD75DF">
        <w:rPr>
          <w:rFonts w:eastAsiaTheme="minorEastAsia" w:hint="eastAsia"/>
          <w:lang w:val="ru-RU" w:eastAsia="ko-KR"/>
        </w:rPr>
        <w:t xml:space="preserve"> </w:t>
      </w:r>
      <w:r w:rsidR="00CD75DF" w:rsidRPr="00CD75DF">
        <w:rPr>
          <w:rFonts w:eastAsiaTheme="minorEastAsia"/>
          <w:lang w:val="ru-RU" w:eastAsia="ko-KR"/>
        </w:rPr>
        <w:t xml:space="preserve">был также удостоен премии </w:t>
      </w:r>
      <w:proofErr w:type="spellStart"/>
      <w:r w:rsidR="00A86236" w:rsidRPr="00CD75DF">
        <w:rPr>
          <w:rFonts w:eastAsiaTheme="minorEastAsia"/>
          <w:lang w:val="ru-RU" w:eastAsia="ko-KR"/>
        </w:rPr>
        <w:t>Intersolar</w:t>
      </w:r>
      <w:proofErr w:type="spellEnd"/>
      <w:r w:rsidR="00A86236" w:rsidRPr="00CD75DF">
        <w:rPr>
          <w:rFonts w:eastAsiaTheme="minorEastAsia"/>
          <w:lang w:val="ru-RU" w:eastAsia="ko-KR"/>
        </w:rPr>
        <w:t xml:space="preserve"> AWARD </w:t>
      </w:r>
      <w:r w:rsidR="00CD75DF" w:rsidRPr="00CD75DF">
        <w:rPr>
          <w:rFonts w:eastAsiaTheme="minorEastAsia"/>
          <w:lang w:val="ru-RU" w:eastAsia="ko-KR"/>
        </w:rPr>
        <w:t xml:space="preserve">в области солнечной энергии. </w:t>
      </w:r>
    </w:p>
    <w:p w:rsidR="00086FB3" w:rsidRDefault="00086FB3" w:rsidP="00086FB3">
      <w:pPr>
        <w:jc w:val="center"/>
        <w:rPr>
          <w:rFonts w:eastAsia="Times New Roman"/>
          <w:lang w:eastAsia="ko-KR"/>
        </w:rPr>
      </w:pPr>
      <w:r>
        <w:t># # #</w:t>
      </w:r>
    </w:p>
    <w:p w:rsidR="00550EB8" w:rsidRPr="008F6842" w:rsidRDefault="00550EB8" w:rsidP="00550EB8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>О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LG</w:t>
      </w:r>
      <w:r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:rsidR="00550EB8" w:rsidRPr="001C7C7B" w:rsidRDefault="00550EB8" w:rsidP="00550EB8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(KSE: 066570.KS) является мировым лидером в </w:t>
      </w:r>
      <w:proofErr w:type="gramStart"/>
      <w:r w:rsidRPr="001C7C7B">
        <w:rPr>
          <w:color w:val="000000"/>
          <w:sz w:val="18"/>
          <w:szCs w:val="18"/>
          <w:lang w:val="ru-RU"/>
        </w:rPr>
        <w:t>производстве  высокотехнологичной</w:t>
      </w:r>
      <w:proofErr w:type="gramEnd"/>
      <w:r w:rsidRPr="001C7C7B">
        <w:rPr>
          <w:color w:val="000000"/>
          <w:sz w:val="18"/>
          <w:szCs w:val="18"/>
          <w:lang w:val="ru-RU"/>
        </w:rPr>
        <w:t xml:space="preserve">  электроники, современных 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3</w:t>
      </w:r>
      <w:r w:rsidRPr="001C7C7B">
        <w:rPr>
          <w:color w:val="000000"/>
          <w:sz w:val="18"/>
          <w:szCs w:val="18"/>
          <w:lang w:val="ru-RU"/>
        </w:rPr>
        <w:t xml:space="preserve"> тысяч человек в 1</w:t>
      </w:r>
      <w:r>
        <w:rPr>
          <w:color w:val="000000"/>
          <w:sz w:val="18"/>
          <w:szCs w:val="18"/>
          <w:lang w:val="ru-RU"/>
        </w:rPr>
        <w:t>28</w:t>
      </w:r>
      <w:r w:rsidRPr="001C7C7B">
        <w:rPr>
          <w:color w:val="000000"/>
          <w:sz w:val="18"/>
          <w:szCs w:val="18"/>
          <w:lang w:val="ru-RU"/>
        </w:rPr>
        <w:t xml:space="preserve"> филиалах. Компания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состоит</w:t>
      </w:r>
      <w:r>
        <w:rPr>
          <w:color w:val="000000"/>
          <w:sz w:val="18"/>
          <w:szCs w:val="18"/>
          <w:lang w:val="ru-RU"/>
        </w:rPr>
        <w:t xml:space="preserve"> </w:t>
      </w:r>
      <w:r w:rsidRPr="001C7C7B">
        <w:rPr>
          <w:color w:val="000000"/>
          <w:sz w:val="18"/>
          <w:szCs w:val="18"/>
          <w:lang w:val="ru-RU"/>
        </w:rPr>
        <w:t>из</w:t>
      </w:r>
      <w:r>
        <w:rPr>
          <w:color w:val="000000"/>
          <w:sz w:val="18"/>
          <w:szCs w:val="18"/>
          <w:lang w:val="ru-RU"/>
        </w:rPr>
        <w:t xml:space="preserve"> четырех </w:t>
      </w:r>
      <w:r w:rsidRPr="001C7C7B">
        <w:rPr>
          <w:color w:val="000000"/>
          <w:sz w:val="18"/>
          <w:szCs w:val="18"/>
          <w:lang w:val="ru-RU"/>
        </w:rPr>
        <w:t>подразделений</w:t>
      </w:r>
      <w:r w:rsidRPr="00A06CD8">
        <w:rPr>
          <w:color w:val="000000"/>
          <w:sz w:val="18"/>
          <w:szCs w:val="18"/>
          <w:lang w:val="ru-RU"/>
        </w:rPr>
        <w:t xml:space="preserve">: </w:t>
      </w:r>
      <w:r w:rsidRPr="00A06CD8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Entertainment</w:t>
      </w:r>
      <w:r w:rsidRPr="00A06CD8">
        <w:rPr>
          <w:color w:val="000000"/>
          <w:sz w:val="18"/>
          <w:szCs w:val="18"/>
          <w:lang w:val="ru-RU"/>
        </w:rPr>
        <w:t xml:space="preserve">, </w:t>
      </w:r>
      <w:r w:rsidRPr="00A06CD8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Communications</w:t>
      </w:r>
      <w:r w:rsidRPr="00A06CD8">
        <w:rPr>
          <w:color w:val="000000"/>
          <w:sz w:val="18"/>
          <w:szCs w:val="18"/>
          <w:lang w:val="ru-RU"/>
        </w:rPr>
        <w:t xml:space="preserve">, </w:t>
      </w:r>
      <w:r w:rsidRPr="00A06CD8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A06CD8">
        <w:rPr>
          <w:color w:val="000000"/>
          <w:sz w:val="18"/>
          <w:szCs w:val="18"/>
        </w:rPr>
        <w:t>Appliance</w:t>
      </w:r>
      <w:r w:rsidRPr="00A06CD8">
        <w:rPr>
          <w:color w:val="000000"/>
          <w:sz w:val="18"/>
          <w:szCs w:val="18"/>
          <w:lang w:val="ru-RU"/>
        </w:rPr>
        <w:t>&amp;</w:t>
      </w:r>
      <w:r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Solution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1C7C7B">
        <w:rPr>
          <w:color w:val="000000"/>
          <w:sz w:val="18"/>
          <w:szCs w:val="18"/>
          <w:lang w:val="ru-RU"/>
        </w:rPr>
        <w:t>Vehicle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C7C7B">
        <w:rPr>
          <w:color w:val="000000"/>
          <w:sz w:val="18"/>
          <w:szCs w:val="18"/>
          <w:lang w:val="ru-RU"/>
        </w:rPr>
        <w:t>Components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, общий объем </w:t>
      </w:r>
      <w:proofErr w:type="gramStart"/>
      <w:r w:rsidRPr="001C7C7B">
        <w:rPr>
          <w:color w:val="000000"/>
          <w:sz w:val="18"/>
          <w:szCs w:val="18"/>
          <w:lang w:val="ru-RU"/>
        </w:rPr>
        <w:t>мировых продаж</w:t>
      </w:r>
      <w:proofErr w:type="gramEnd"/>
      <w:r w:rsidRPr="001C7C7B">
        <w:rPr>
          <w:color w:val="000000"/>
          <w:sz w:val="18"/>
          <w:szCs w:val="18"/>
          <w:lang w:val="ru-RU"/>
        </w:rPr>
        <w:t xml:space="preserve"> которых в 201</w:t>
      </w:r>
      <w:r>
        <w:rPr>
          <w:color w:val="000000"/>
          <w:sz w:val="18"/>
          <w:szCs w:val="18"/>
          <w:lang w:val="ru-RU"/>
        </w:rPr>
        <w:t>4</w:t>
      </w:r>
      <w:r w:rsidRPr="001C7C7B">
        <w:rPr>
          <w:color w:val="000000"/>
          <w:sz w:val="18"/>
          <w:szCs w:val="18"/>
          <w:lang w:val="ru-RU"/>
        </w:rPr>
        <w:t xml:space="preserve"> году составил 5</w:t>
      </w:r>
      <w:r>
        <w:rPr>
          <w:color w:val="000000"/>
          <w:sz w:val="18"/>
          <w:szCs w:val="18"/>
          <w:lang w:val="ru-RU"/>
        </w:rPr>
        <w:t>5.91</w:t>
      </w:r>
      <w:r w:rsidRPr="001C7C7B">
        <w:rPr>
          <w:color w:val="000000"/>
          <w:sz w:val="18"/>
          <w:szCs w:val="18"/>
          <w:lang w:val="ru-RU"/>
        </w:rPr>
        <w:t xml:space="preserve"> млрд. долларов США (5</w:t>
      </w:r>
      <w:r>
        <w:rPr>
          <w:color w:val="000000"/>
          <w:sz w:val="18"/>
          <w:szCs w:val="18"/>
          <w:lang w:val="ru-RU"/>
        </w:rPr>
        <w:t>9.0</w:t>
      </w:r>
      <w:r w:rsidRPr="001C7C7B">
        <w:rPr>
          <w:color w:val="000000"/>
          <w:sz w:val="18"/>
          <w:szCs w:val="18"/>
          <w:lang w:val="ru-RU"/>
        </w:rPr>
        <w:t xml:space="preserve">4 триллионов южнокорейских вон). LG </w:t>
      </w:r>
      <w:proofErr w:type="spellStart"/>
      <w:r w:rsidRPr="001C7C7B">
        <w:rPr>
          <w:color w:val="000000"/>
          <w:sz w:val="18"/>
          <w:szCs w:val="18"/>
          <w:lang w:val="ru-RU"/>
        </w:rPr>
        <w:t>Electronics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1C7C7B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1C7C7B">
        <w:rPr>
          <w:color w:val="000000"/>
          <w:sz w:val="18"/>
          <w:szCs w:val="18"/>
          <w:lang w:val="ru-RU"/>
        </w:rPr>
        <w:t xml:space="preserve"> телевиз</w:t>
      </w:r>
      <w:r w:rsidRPr="001C7C7B">
        <w:rPr>
          <w:color w:val="000000"/>
          <w:sz w:val="18"/>
          <w:szCs w:val="18"/>
          <w:lang w:val="ru-RU"/>
        </w:rPr>
        <w:t>о</w:t>
      </w:r>
      <w:r w:rsidRPr="001C7C7B">
        <w:rPr>
          <w:color w:val="000000"/>
          <w:sz w:val="18"/>
          <w:szCs w:val="18"/>
          <w:lang w:val="ru-RU"/>
        </w:rPr>
        <w:t>ров, мобильных телефонов, кондиционеров воздуха, стиральных машин и холодильников. Также</w:t>
      </w:r>
      <w:r w:rsidRPr="001C7C7B">
        <w:rPr>
          <w:color w:val="000000"/>
          <w:sz w:val="18"/>
          <w:szCs w:val="18"/>
        </w:rPr>
        <w:t xml:space="preserve"> LG Electronics </w:t>
      </w:r>
      <w:proofErr w:type="spellStart"/>
      <w:r w:rsidRPr="001C7C7B">
        <w:rPr>
          <w:color w:val="000000"/>
          <w:sz w:val="18"/>
          <w:szCs w:val="18"/>
          <w:lang w:val="ru-RU"/>
        </w:rPr>
        <w:t>лауреатпр</w:t>
      </w:r>
      <w:r w:rsidRPr="001C7C7B">
        <w:rPr>
          <w:color w:val="000000"/>
          <w:sz w:val="18"/>
          <w:szCs w:val="18"/>
          <w:lang w:val="ru-RU"/>
        </w:rPr>
        <w:t>е</w:t>
      </w:r>
      <w:r w:rsidRPr="001C7C7B">
        <w:rPr>
          <w:color w:val="000000"/>
          <w:sz w:val="18"/>
          <w:szCs w:val="18"/>
          <w:lang w:val="ru-RU"/>
        </w:rPr>
        <w:t>мии</w:t>
      </w:r>
      <w:proofErr w:type="spellEnd"/>
      <w:r w:rsidRPr="001C7C7B">
        <w:rPr>
          <w:color w:val="000000"/>
          <w:sz w:val="18"/>
          <w:szCs w:val="18"/>
        </w:rPr>
        <w:t xml:space="preserve"> 201</w:t>
      </w:r>
      <w:r w:rsidRPr="00FB06A6">
        <w:rPr>
          <w:color w:val="000000"/>
          <w:sz w:val="18"/>
          <w:szCs w:val="18"/>
        </w:rPr>
        <w:t>4</w:t>
      </w:r>
      <w:r w:rsidRPr="001C7C7B">
        <w:rPr>
          <w:color w:val="000000"/>
          <w:sz w:val="18"/>
          <w:szCs w:val="18"/>
        </w:rPr>
        <w:t xml:space="preserve"> ENERGY STAR Partner of the Year. </w:t>
      </w:r>
      <w:r w:rsidRPr="001C7C7B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1C7C7B">
        <w:rPr>
          <w:color w:val="000000"/>
          <w:sz w:val="18"/>
          <w:szCs w:val="18"/>
          <w:lang w:val="ru-RU"/>
        </w:rPr>
        <w:t>.</w:t>
      </w:r>
    </w:p>
    <w:p w:rsidR="006464F8" w:rsidRPr="00A10263" w:rsidRDefault="006464F8" w:rsidP="00A10263">
      <w:pPr>
        <w:keepNext/>
        <w:keepLines/>
        <w:jc w:val="both"/>
        <w:rPr>
          <w:rFonts w:eastAsiaTheme="minorEastAsia"/>
          <w:lang w:eastAsia="ko-KR"/>
        </w:rPr>
      </w:pPr>
    </w:p>
    <w:sectPr w:rsidR="006464F8" w:rsidRPr="00A10263" w:rsidSect="00550EB8">
      <w:headerReference w:type="default" r:id="rId9"/>
      <w:footerReference w:type="even" r:id="rId10"/>
      <w:footerReference w:type="default" r:id="rId11"/>
      <w:pgSz w:w="11907" w:h="16840" w:code="267"/>
      <w:pgMar w:top="1387" w:right="708" w:bottom="709" w:left="1276" w:header="284" w:footer="6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ABD" w:rsidRDefault="00D24ABD">
      <w:r>
        <w:separator/>
      </w:r>
    </w:p>
  </w:endnote>
  <w:endnote w:type="continuationSeparator" w:id="0">
    <w:p w:rsidR="00D24ABD" w:rsidRDefault="00D2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ABD" w:rsidRDefault="00D24AB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ABD" w:rsidRDefault="00D24A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ABD" w:rsidRDefault="00D24AB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1D8C">
      <w:rPr>
        <w:rStyle w:val="PageNumber"/>
        <w:noProof/>
      </w:rPr>
      <w:t>1</w:t>
    </w:r>
    <w:r>
      <w:rPr>
        <w:rStyle w:val="PageNumber"/>
      </w:rPr>
      <w:fldChar w:fldCharType="end"/>
    </w:r>
  </w:p>
  <w:p w:rsidR="00D24ABD" w:rsidRDefault="00D24AB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ABD" w:rsidRDefault="00D24ABD">
      <w:r>
        <w:separator/>
      </w:r>
    </w:p>
  </w:footnote>
  <w:footnote w:type="continuationSeparator" w:id="0">
    <w:p w:rsidR="00D24ABD" w:rsidRDefault="00D24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ABD" w:rsidRDefault="00D24ABD" w:rsidP="006464F8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19685</wp:posOffset>
          </wp:positionV>
          <wp:extent cx="1261110" cy="612140"/>
          <wp:effectExtent l="19050" t="0" r="0" b="0"/>
          <wp:wrapThrough wrapText="bothSides">
            <wp:wrapPolygon edited="0">
              <wp:start x="-326" y="0"/>
              <wp:lineTo x="-326" y="20838"/>
              <wp:lineTo x="21535" y="20838"/>
              <wp:lineTo x="21535" y="0"/>
              <wp:lineTo x="-326" y="0"/>
            </wp:wrapPolygon>
          </wp:wrapThrough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24ABD" w:rsidRPr="005B110B" w:rsidRDefault="00D24ABD" w:rsidP="006464F8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72352"/>
    <w:multiLevelType w:val="hybridMultilevel"/>
    <w:tmpl w:val="93D83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369A7"/>
    <w:multiLevelType w:val="hybridMultilevel"/>
    <w:tmpl w:val="A0043638"/>
    <w:lvl w:ilvl="0" w:tplc="50A893DA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805AFC"/>
    <w:multiLevelType w:val="hybridMultilevel"/>
    <w:tmpl w:val="69D44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6FB3"/>
    <w:rsid w:val="000102B5"/>
    <w:rsid w:val="00021021"/>
    <w:rsid w:val="00064A9E"/>
    <w:rsid w:val="000768E1"/>
    <w:rsid w:val="00086FB3"/>
    <w:rsid w:val="000B0E66"/>
    <w:rsid w:val="000B4C7B"/>
    <w:rsid w:val="000B5C4A"/>
    <w:rsid w:val="000D16B6"/>
    <w:rsid w:val="00135959"/>
    <w:rsid w:val="001514F9"/>
    <w:rsid w:val="00160253"/>
    <w:rsid w:val="00181488"/>
    <w:rsid w:val="001C3A1E"/>
    <w:rsid w:val="001D4999"/>
    <w:rsid w:val="001F6EE7"/>
    <w:rsid w:val="002126E8"/>
    <w:rsid w:val="002242DC"/>
    <w:rsid w:val="002340B3"/>
    <w:rsid w:val="00281FE0"/>
    <w:rsid w:val="002A2158"/>
    <w:rsid w:val="002B60C2"/>
    <w:rsid w:val="002F041E"/>
    <w:rsid w:val="00301E3B"/>
    <w:rsid w:val="00302F78"/>
    <w:rsid w:val="00321B3A"/>
    <w:rsid w:val="00333A2E"/>
    <w:rsid w:val="00351F08"/>
    <w:rsid w:val="00351FE7"/>
    <w:rsid w:val="003673DB"/>
    <w:rsid w:val="00380A06"/>
    <w:rsid w:val="00383E81"/>
    <w:rsid w:val="00385157"/>
    <w:rsid w:val="00393535"/>
    <w:rsid w:val="003A6C0D"/>
    <w:rsid w:val="003C06F8"/>
    <w:rsid w:val="003E0FEA"/>
    <w:rsid w:val="003E74EF"/>
    <w:rsid w:val="003F3177"/>
    <w:rsid w:val="004349FF"/>
    <w:rsid w:val="0044388A"/>
    <w:rsid w:val="00450725"/>
    <w:rsid w:val="00482E69"/>
    <w:rsid w:val="004A3249"/>
    <w:rsid w:val="004E06CA"/>
    <w:rsid w:val="004F3F2C"/>
    <w:rsid w:val="0050708F"/>
    <w:rsid w:val="005509D2"/>
    <w:rsid w:val="00550EB8"/>
    <w:rsid w:val="00570DE6"/>
    <w:rsid w:val="005824E2"/>
    <w:rsid w:val="005829EC"/>
    <w:rsid w:val="00590733"/>
    <w:rsid w:val="005B2F58"/>
    <w:rsid w:val="005B3B9E"/>
    <w:rsid w:val="005C20BA"/>
    <w:rsid w:val="005F4F70"/>
    <w:rsid w:val="0060174D"/>
    <w:rsid w:val="00603EB4"/>
    <w:rsid w:val="00613A86"/>
    <w:rsid w:val="006464F8"/>
    <w:rsid w:val="00665DFA"/>
    <w:rsid w:val="0066767F"/>
    <w:rsid w:val="00680D85"/>
    <w:rsid w:val="00683A6E"/>
    <w:rsid w:val="006875D4"/>
    <w:rsid w:val="006A4559"/>
    <w:rsid w:val="006A527F"/>
    <w:rsid w:val="006B2110"/>
    <w:rsid w:val="006C364E"/>
    <w:rsid w:val="006C5C01"/>
    <w:rsid w:val="006F1A05"/>
    <w:rsid w:val="006F1BD8"/>
    <w:rsid w:val="00721F2B"/>
    <w:rsid w:val="0078675E"/>
    <w:rsid w:val="00795CD7"/>
    <w:rsid w:val="007B1D8C"/>
    <w:rsid w:val="007B6690"/>
    <w:rsid w:val="007D1FE1"/>
    <w:rsid w:val="00802B67"/>
    <w:rsid w:val="00854DC7"/>
    <w:rsid w:val="0086625B"/>
    <w:rsid w:val="008702F3"/>
    <w:rsid w:val="008F3DDD"/>
    <w:rsid w:val="00902DC0"/>
    <w:rsid w:val="00905434"/>
    <w:rsid w:val="0092002B"/>
    <w:rsid w:val="00953C63"/>
    <w:rsid w:val="00954989"/>
    <w:rsid w:val="00956F06"/>
    <w:rsid w:val="00966624"/>
    <w:rsid w:val="009F67CC"/>
    <w:rsid w:val="00A10263"/>
    <w:rsid w:val="00A20ACB"/>
    <w:rsid w:val="00A333FF"/>
    <w:rsid w:val="00A35C1F"/>
    <w:rsid w:val="00A806D6"/>
    <w:rsid w:val="00A86236"/>
    <w:rsid w:val="00AC1082"/>
    <w:rsid w:val="00AD2D18"/>
    <w:rsid w:val="00AE3F27"/>
    <w:rsid w:val="00B02C09"/>
    <w:rsid w:val="00B061CB"/>
    <w:rsid w:val="00B0684D"/>
    <w:rsid w:val="00B0711E"/>
    <w:rsid w:val="00B34DF7"/>
    <w:rsid w:val="00B40BAC"/>
    <w:rsid w:val="00B55F16"/>
    <w:rsid w:val="00BA04AF"/>
    <w:rsid w:val="00BE26B9"/>
    <w:rsid w:val="00C10990"/>
    <w:rsid w:val="00C20D76"/>
    <w:rsid w:val="00C32FCC"/>
    <w:rsid w:val="00C37274"/>
    <w:rsid w:val="00CA545C"/>
    <w:rsid w:val="00CD4C3A"/>
    <w:rsid w:val="00CD75DF"/>
    <w:rsid w:val="00CF634D"/>
    <w:rsid w:val="00D17085"/>
    <w:rsid w:val="00D2021E"/>
    <w:rsid w:val="00D21593"/>
    <w:rsid w:val="00D2239B"/>
    <w:rsid w:val="00D2404D"/>
    <w:rsid w:val="00D24ABD"/>
    <w:rsid w:val="00D2670F"/>
    <w:rsid w:val="00DA23C4"/>
    <w:rsid w:val="00DB193A"/>
    <w:rsid w:val="00DB49F6"/>
    <w:rsid w:val="00DC70EC"/>
    <w:rsid w:val="00DE4414"/>
    <w:rsid w:val="00E35BBA"/>
    <w:rsid w:val="00E366FF"/>
    <w:rsid w:val="00E4380F"/>
    <w:rsid w:val="00E53257"/>
    <w:rsid w:val="00E65C4F"/>
    <w:rsid w:val="00E74DA4"/>
    <w:rsid w:val="00E761B4"/>
    <w:rsid w:val="00E82BD1"/>
    <w:rsid w:val="00EA522A"/>
    <w:rsid w:val="00EB2B9A"/>
    <w:rsid w:val="00ED420C"/>
    <w:rsid w:val="00EE2D66"/>
    <w:rsid w:val="00EE3C96"/>
    <w:rsid w:val="00EF1607"/>
    <w:rsid w:val="00EF1815"/>
    <w:rsid w:val="00F004BC"/>
    <w:rsid w:val="00F15C09"/>
    <w:rsid w:val="00F2283D"/>
    <w:rsid w:val="00F32F27"/>
    <w:rsid w:val="00FA0DE5"/>
    <w:rsid w:val="00FB45ED"/>
    <w:rsid w:val="00FE6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BD64570-6369-43A2-8B3F-1E2FE765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FB3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86FB3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rsid w:val="00086FB3"/>
    <w:rPr>
      <w:rFonts w:ascii="Times" w:eastAsia="Batang" w:hAnsi="Times" w:cs="Times New Roman"/>
      <w:kern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086FB3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086FB3"/>
    <w:rPr>
      <w:rFonts w:ascii="Times New Roman" w:eastAsia="Batang" w:hAnsi="Times New Roman" w:cs="Times New Roman"/>
      <w:kern w:val="0"/>
      <w:szCs w:val="20"/>
    </w:rPr>
  </w:style>
  <w:style w:type="character" w:styleId="PageNumber">
    <w:name w:val="page number"/>
    <w:basedOn w:val="DefaultParagraphFont"/>
    <w:uiPriority w:val="99"/>
    <w:rsid w:val="00086FB3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21B3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B3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B3A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B3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B3A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A806D6"/>
    <w:rPr>
      <w:color w:val="0000FF" w:themeColor="hyperlink"/>
      <w:u w:val="single"/>
    </w:rPr>
  </w:style>
  <w:style w:type="paragraph" w:customStyle="1" w:styleId="Normal1">
    <w:name w:val="Normal1"/>
    <w:rsid w:val="00802B67"/>
    <w:pPr>
      <w:spacing w:after="0"/>
      <w:jc w:val="left"/>
    </w:pPr>
    <w:rPr>
      <w:rFonts w:ascii="Arial" w:hAnsi="Arial" w:cs="Arial"/>
      <w:color w:val="000000"/>
      <w:kern w:val="0"/>
      <w:sz w:val="22"/>
    </w:rPr>
  </w:style>
  <w:style w:type="paragraph" w:styleId="ListParagraph">
    <w:name w:val="List Paragraph"/>
    <w:basedOn w:val="Normal"/>
    <w:uiPriority w:val="34"/>
    <w:qFormat/>
    <w:rsid w:val="00A10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6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7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0D6A9-073F-4FF5-9887-9745C361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LG.Kayeon Lee</dc:creator>
  <cp:lastModifiedBy>Anna Fedotovskikh/LGERA Russia Subsidiary. PR Team(anna.fedotovskikh@lge.com)</cp:lastModifiedBy>
  <cp:revision>4</cp:revision>
  <dcterms:created xsi:type="dcterms:W3CDTF">2016-01-12T12:23:00Z</dcterms:created>
  <dcterms:modified xsi:type="dcterms:W3CDTF">2016-01-13T10:58:00Z</dcterms:modified>
</cp:coreProperties>
</file>