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25145" w:rsidRDefault="00C25145" w:rsidP="00C8373E">
      <w:pPr>
        <w:kinsoku w:val="0"/>
        <w:overflowPunct w:val="0"/>
        <w:spacing w:line="360" w:lineRule="auto"/>
        <w:jc w:val="center"/>
        <w:rPr>
          <w:rFonts w:eastAsia="Batang"/>
        </w:rPr>
      </w:pPr>
    </w:p>
    <w:p w:rsidR="00C25145" w:rsidRPr="00A00B3D" w:rsidRDefault="00D87D07" w:rsidP="00A00B3D">
      <w:pPr>
        <w:kinsoku w:val="0"/>
        <w:overflowPunct w:val="0"/>
        <w:spacing w:line="360" w:lineRule="auto"/>
        <w:jc w:val="center"/>
        <w:rPr>
          <w:rFonts w:eastAsia="Batang"/>
          <w:b/>
          <w:color w:val="CC0066"/>
          <w:sz w:val="28"/>
          <w:szCs w:val="28"/>
          <w:u w:val="single"/>
          <w:lang w:val="ru-RU"/>
        </w:rPr>
      </w:pPr>
      <w:r w:rsidRPr="00D87D07">
        <w:rPr>
          <w:rFonts w:eastAsia="Batang"/>
          <w:b/>
          <w:color w:val="CC0066"/>
          <w:sz w:val="28"/>
          <w:szCs w:val="28"/>
          <w:u w:val="single"/>
          <w:lang w:val="ru-RU"/>
        </w:rPr>
        <w:t xml:space="preserve">ЛАБОРАТОРИЯ </w:t>
      </w:r>
      <w:r w:rsidRPr="00D87D07">
        <w:rPr>
          <w:rFonts w:eastAsia="Batang"/>
          <w:b/>
          <w:color w:val="CC0066"/>
          <w:sz w:val="28"/>
          <w:szCs w:val="28"/>
          <w:u w:val="single"/>
        </w:rPr>
        <w:t>LG</w:t>
      </w:r>
      <w:r w:rsidRPr="00D87D07">
        <w:rPr>
          <w:rFonts w:eastAsia="Batang"/>
          <w:b/>
          <w:color w:val="CC0066"/>
          <w:sz w:val="28"/>
          <w:szCs w:val="28"/>
          <w:u w:val="single"/>
          <w:lang w:val="ru-RU"/>
        </w:rPr>
        <w:t xml:space="preserve"> НА БАЗЕ МГСУ ПОДВОДИТ ПЕРВЫЕ ИТОГИ РАБОТЫ</w:t>
      </w:r>
    </w:p>
    <w:p w:rsidR="00D87D07" w:rsidRPr="00A00B3D" w:rsidRDefault="00D87D07" w:rsidP="00A00B3D">
      <w:pPr>
        <w:ind w:firstLine="720"/>
        <w:jc w:val="center"/>
        <w:rPr>
          <w:i/>
          <w:lang w:val="ru-RU"/>
        </w:rPr>
      </w:pPr>
      <w:r w:rsidRPr="00A00B3D">
        <w:rPr>
          <w:i/>
          <w:lang w:val="ru-RU"/>
        </w:rPr>
        <w:t xml:space="preserve">19 сентября  2014 года состоялось торжественное открытие лаборатории кондиционирования  </w:t>
      </w:r>
      <w:r w:rsidRPr="00A00B3D">
        <w:rPr>
          <w:i/>
        </w:rPr>
        <w:t>LG</w:t>
      </w:r>
      <w:r w:rsidRPr="00A00B3D">
        <w:rPr>
          <w:i/>
          <w:lang w:val="ru-RU"/>
        </w:rPr>
        <w:t>, созданной на базе кафедры ТГР в Московском Государственном Строительном Университете. Подошел к концу первый семестр и уже можно подвести некоторые итоги совместной работы.</w:t>
      </w:r>
    </w:p>
    <w:p w:rsidR="00D87D07" w:rsidRPr="00D87D07" w:rsidRDefault="00D87D07" w:rsidP="00D87D07">
      <w:pPr>
        <w:ind w:firstLine="720"/>
        <w:rPr>
          <w:lang w:val="ru-RU"/>
        </w:rPr>
      </w:pPr>
    </w:p>
    <w:p w:rsidR="00D87D07" w:rsidRDefault="00D87D07" w:rsidP="00D87D07">
      <w:pPr>
        <w:ind w:firstLine="720"/>
        <w:rPr>
          <w:lang w:val="ru-RU"/>
        </w:rPr>
      </w:pPr>
      <w:r w:rsidRPr="00D87D07">
        <w:rPr>
          <w:lang w:val="ru-RU"/>
        </w:rPr>
        <w:t xml:space="preserve">Сейчас обучение проходят, в первую очередь, преподаватели и аспиранты кафедры. Для них был подготовлен специальный учебный курс продолжительностью 3 месяца. Он включает в себя ряд теоретических и практических занятий, посвященных более глубокому пониманию устройства </w:t>
      </w:r>
      <w:r w:rsidRPr="00FE5DD3">
        <w:t>VRF</w:t>
      </w:r>
      <w:r w:rsidRPr="00D87D07">
        <w:rPr>
          <w:lang w:val="ru-RU"/>
        </w:rPr>
        <w:t xml:space="preserve"> системы </w:t>
      </w:r>
      <w:r w:rsidRPr="00FE5DD3">
        <w:t>Multi</w:t>
      </w:r>
      <w:r w:rsidRPr="00D87D07">
        <w:rPr>
          <w:lang w:val="ru-RU"/>
        </w:rPr>
        <w:t xml:space="preserve"> </w:t>
      </w:r>
      <w:r w:rsidRPr="00FE5DD3">
        <w:t>V</w:t>
      </w:r>
      <w:r w:rsidRPr="00D87D07">
        <w:rPr>
          <w:lang w:val="ru-RU"/>
        </w:rPr>
        <w:t xml:space="preserve">. В процессе обучения рассматривается внутреннее устройство кондиционера, принцип работы каждого отдельного узла, диагностика неисправностей и, конечно, проектирование и подбор оборудования с помощью программного обеспечения </w:t>
      </w:r>
      <w:r w:rsidRPr="00FE5DD3">
        <w:t>LG</w:t>
      </w:r>
      <w:r w:rsidRPr="00D87D07">
        <w:rPr>
          <w:lang w:val="ru-RU"/>
        </w:rPr>
        <w:t xml:space="preserve"> </w:t>
      </w:r>
      <w:r w:rsidRPr="00FE5DD3">
        <w:t>LATS</w:t>
      </w:r>
      <w:r>
        <w:rPr>
          <w:lang w:val="ru-RU"/>
        </w:rPr>
        <w:t xml:space="preserve"> </w:t>
      </w:r>
      <w:r w:rsidRPr="00D87D07">
        <w:rPr>
          <w:lang w:val="ru-RU"/>
        </w:rPr>
        <w:t xml:space="preserve"> </w:t>
      </w:r>
      <w:r w:rsidRPr="00FE5DD3">
        <w:t>MULTI</w:t>
      </w:r>
      <w:r w:rsidRPr="00D87D07">
        <w:rPr>
          <w:lang w:val="ru-RU"/>
        </w:rPr>
        <w:t xml:space="preserve"> </w:t>
      </w:r>
      <w:r>
        <w:rPr>
          <w:lang w:val="ru-RU"/>
        </w:rPr>
        <w:t xml:space="preserve"> </w:t>
      </w:r>
      <w:r w:rsidRPr="00FE5DD3">
        <w:t>V</w:t>
      </w:r>
      <w:r w:rsidRPr="00D87D07">
        <w:rPr>
          <w:lang w:val="ru-RU"/>
        </w:rPr>
        <w:t xml:space="preserve"> и </w:t>
      </w:r>
      <w:r w:rsidRPr="00FE5DD3">
        <w:t>LATS</w:t>
      </w:r>
      <w:r w:rsidRPr="00D87D07">
        <w:rPr>
          <w:lang w:val="ru-RU"/>
        </w:rPr>
        <w:t xml:space="preserve"> </w:t>
      </w:r>
      <w:r w:rsidRPr="00FE5DD3">
        <w:t>CAD</w:t>
      </w:r>
      <w:r w:rsidRPr="00D87D07">
        <w:rPr>
          <w:lang w:val="ru-RU"/>
        </w:rPr>
        <w:t xml:space="preserve"> – собственных разработок компании. В лаборатории будут заниматься студенты последних курсов, как дневного, так и вечернего отделений. Проектирование и подбор систем</w:t>
      </w:r>
      <w:r>
        <w:rPr>
          <w:lang w:val="ru-RU"/>
        </w:rPr>
        <w:t xml:space="preserve"> </w:t>
      </w:r>
      <w:r w:rsidRPr="00D87D07">
        <w:rPr>
          <w:lang w:val="ru-RU"/>
        </w:rPr>
        <w:t xml:space="preserve"> </w:t>
      </w:r>
      <w:r w:rsidRPr="00FE5DD3">
        <w:t>Multi</w:t>
      </w:r>
      <w:r w:rsidRPr="00D87D07">
        <w:rPr>
          <w:lang w:val="ru-RU"/>
        </w:rPr>
        <w:t xml:space="preserve"> </w:t>
      </w:r>
      <w:r w:rsidRPr="00FE5DD3">
        <w:t>V</w:t>
      </w:r>
      <w:r w:rsidRPr="00D87D07">
        <w:rPr>
          <w:lang w:val="ru-RU"/>
        </w:rPr>
        <w:t xml:space="preserve"> войдет в программу курсовых и дипломных работ. Таким образом, после прохождения данного курса, студенты факультета ТГВ станут настоящими п</w:t>
      </w:r>
      <w:r w:rsidR="00987ED5">
        <w:rPr>
          <w:lang w:val="ru-RU"/>
        </w:rPr>
        <w:t>рофессионалами в области кондиционирования воздуха.</w:t>
      </w:r>
    </w:p>
    <w:p w:rsidR="00D87D07" w:rsidRPr="00D87D07" w:rsidRDefault="00D87D07" w:rsidP="00D87D07">
      <w:pPr>
        <w:ind w:firstLine="720"/>
        <w:rPr>
          <w:lang w:val="ru-RU"/>
        </w:rPr>
      </w:pPr>
    </w:p>
    <w:p w:rsidR="00D87D07" w:rsidRDefault="00D87D07" w:rsidP="00D87D07">
      <w:pPr>
        <w:rPr>
          <w:lang w:val="ru-RU"/>
        </w:rPr>
      </w:pPr>
      <w:r w:rsidRPr="00D87D07">
        <w:rPr>
          <w:lang w:val="ru-RU"/>
        </w:rPr>
        <w:t xml:space="preserve">Специалистами  </w:t>
      </w:r>
      <w:r w:rsidRPr="00FE5DD3">
        <w:t>LG</w:t>
      </w:r>
      <w:r w:rsidRPr="00D87D07">
        <w:rPr>
          <w:lang w:val="ru-RU"/>
        </w:rPr>
        <w:t xml:space="preserve"> </w:t>
      </w:r>
      <w:r w:rsidRPr="00FE5DD3">
        <w:t>Electronics</w:t>
      </w:r>
      <w:r w:rsidRPr="00D87D07">
        <w:rPr>
          <w:lang w:val="ru-RU"/>
        </w:rPr>
        <w:t xml:space="preserve"> также разрабатываются и готовятся к внедрению программы профессионального повышения квалификации, которая направлена на переподготовку уже работающих специалистов.</w:t>
      </w:r>
    </w:p>
    <w:p w:rsidR="00D87D07" w:rsidRPr="00D87D07" w:rsidRDefault="00D87D07" w:rsidP="00D87D07">
      <w:pPr>
        <w:rPr>
          <w:lang w:val="ru-RU"/>
        </w:rPr>
      </w:pPr>
    </w:p>
    <w:p w:rsidR="00D87D07" w:rsidRPr="00D87D07" w:rsidRDefault="00D87D07" w:rsidP="00D87D07">
      <w:pPr>
        <w:rPr>
          <w:lang w:val="ru-RU"/>
        </w:rPr>
      </w:pPr>
    </w:p>
    <w:p w:rsidR="00D87D07" w:rsidRPr="00D87D07" w:rsidRDefault="00D87D07" w:rsidP="00D87D07">
      <w:pPr>
        <w:rPr>
          <w:lang w:val="ru-RU"/>
        </w:rPr>
      </w:pPr>
      <w:r w:rsidRPr="00D87D07">
        <w:rPr>
          <w:lang w:val="ru-RU"/>
        </w:rPr>
        <w:t>В учебный курс вошли такие темы, как:</w:t>
      </w:r>
    </w:p>
    <w:p w:rsidR="00D87D07" w:rsidRPr="00FE5DD3" w:rsidRDefault="00D87D07" w:rsidP="00D87D07">
      <w:pPr>
        <w:pStyle w:val="ListParagraph"/>
        <w:numPr>
          <w:ilvl w:val="0"/>
          <w:numId w:val="3"/>
        </w:numPr>
        <w:rPr>
          <w:rFonts w:ascii="Times New Roman" w:hAnsi="Times New Roman" w:cs="Times New Roman"/>
          <w:sz w:val="24"/>
          <w:szCs w:val="24"/>
        </w:rPr>
      </w:pPr>
      <w:r w:rsidRPr="00FE5DD3">
        <w:rPr>
          <w:rFonts w:ascii="Times New Roman" w:hAnsi="Times New Roman" w:cs="Times New Roman"/>
          <w:sz w:val="24"/>
          <w:szCs w:val="24"/>
        </w:rPr>
        <w:t>Принцип и стр</w:t>
      </w:r>
      <w:r>
        <w:rPr>
          <w:rFonts w:ascii="Times New Roman" w:hAnsi="Times New Roman" w:cs="Times New Roman"/>
          <w:sz w:val="24"/>
          <w:szCs w:val="24"/>
        </w:rPr>
        <w:t>ук</w:t>
      </w:r>
      <w:r w:rsidRPr="00FE5DD3">
        <w:rPr>
          <w:rFonts w:ascii="Times New Roman" w:hAnsi="Times New Roman" w:cs="Times New Roman"/>
          <w:sz w:val="24"/>
          <w:szCs w:val="24"/>
        </w:rPr>
        <w:t xml:space="preserve">тура </w:t>
      </w:r>
      <w:r w:rsidRPr="00FE5DD3">
        <w:rPr>
          <w:rFonts w:ascii="Times New Roman" w:hAnsi="Times New Roman" w:cs="Times New Roman"/>
          <w:sz w:val="24"/>
          <w:szCs w:val="24"/>
          <w:lang w:val="en-US"/>
        </w:rPr>
        <w:t>VRF</w:t>
      </w:r>
      <w:r w:rsidRPr="00D87D07">
        <w:rPr>
          <w:rFonts w:ascii="Times New Roman" w:hAnsi="Times New Roman" w:cs="Times New Roman"/>
          <w:sz w:val="24"/>
          <w:szCs w:val="24"/>
        </w:rPr>
        <w:t xml:space="preserve"> </w:t>
      </w:r>
      <w:r w:rsidRPr="00FE5DD3">
        <w:rPr>
          <w:rFonts w:ascii="Times New Roman" w:hAnsi="Times New Roman" w:cs="Times New Roman"/>
          <w:sz w:val="24"/>
          <w:szCs w:val="24"/>
        </w:rPr>
        <w:t>технологии</w:t>
      </w:r>
    </w:p>
    <w:p w:rsidR="00D87D07" w:rsidRPr="00FE5DD3" w:rsidRDefault="00D87D07" w:rsidP="00D87D07">
      <w:pPr>
        <w:pStyle w:val="ListParagraph"/>
        <w:numPr>
          <w:ilvl w:val="0"/>
          <w:numId w:val="3"/>
        </w:numPr>
        <w:rPr>
          <w:rFonts w:ascii="Times New Roman" w:hAnsi="Times New Roman" w:cs="Times New Roman"/>
          <w:sz w:val="24"/>
          <w:szCs w:val="24"/>
        </w:rPr>
      </w:pPr>
      <w:r w:rsidRPr="00FE5DD3">
        <w:rPr>
          <w:rFonts w:ascii="Times New Roman" w:hAnsi="Times New Roman" w:cs="Times New Roman"/>
          <w:sz w:val="24"/>
          <w:szCs w:val="24"/>
        </w:rPr>
        <w:t>Теоретические основы монтажных операций</w:t>
      </w:r>
    </w:p>
    <w:p w:rsidR="00D87D07" w:rsidRPr="00FE5DD3" w:rsidRDefault="00D87D07" w:rsidP="00D87D07">
      <w:pPr>
        <w:pStyle w:val="ListParagraph"/>
        <w:numPr>
          <w:ilvl w:val="0"/>
          <w:numId w:val="3"/>
        </w:numPr>
        <w:rPr>
          <w:rFonts w:ascii="Times New Roman" w:hAnsi="Times New Roman" w:cs="Times New Roman"/>
          <w:sz w:val="24"/>
          <w:szCs w:val="24"/>
        </w:rPr>
      </w:pPr>
      <w:r w:rsidRPr="00FE5DD3">
        <w:rPr>
          <w:rFonts w:ascii="Times New Roman" w:hAnsi="Times New Roman" w:cs="Times New Roman"/>
          <w:sz w:val="24"/>
          <w:szCs w:val="24"/>
        </w:rPr>
        <w:t>Анализ типов зданий и сооружений</w:t>
      </w:r>
    </w:p>
    <w:p w:rsidR="00D87D07" w:rsidRPr="00FE5DD3" w:rsidRDefault="00D87D07" w:rsidP="00D87D07">
      <w:pPr>
        <w:pStyle w:val="ListParagraph"/>
        <w:numPr>
          <w:ilvl w:val="0"/>
          <w:numId w:val="3"/>
        </w:numPr>
        <w:rPr>
          <w:rFonts w:ascii="Times New Roman" w:hAnsi="Times New Roman" w:cs="Times New Roman"/>
          <w:sz w:val="24"/>
          <w:szCs w:val="24"/>
        </w:rPr>
      </w:pPr>
      <w:r w:rsidRPr="00FE5DD3">
        <w:rPr>
          <w:rFonts w:ascii="Times New Roman" w:hAnsi="Times New Roman" w:cs="Times New Roman"/>
          <w:sz w:val="24"/>
          <w:szCs w:val="24"/>
        </w:rPr>
        <w:t>Принципы расчета теплового баланса здания</w:t>
      </w:r>
    </w:p>
    <w:p w:rsidR="00D87D07" w:rsidRPr="00FE5DD3" w:rsidRDefault="00D87D07" w:rsidP="00D87D07">
      <w:pPr>
        <w:pStyle w:val="ListParagraph"/>
        <w:numPr>
          <w:ilvl w:val="0"/>
          <w:numId w:val="3"/>
        </w:numPr>
        <w:rPr>
          <w:rFonts w:ascii="Times New Roman" w:hAnsi="Times New Roman" w:cs="Times New Roman"/>
          <w:sz w:val="24"/>
          <w:szCs w:val="24"/>
        </w:rPr>
      </w:pPr>
      <w:r w:rsidRPr="00FE5DD3">
        <w:rPr>
          <w:rFonts w:ascii="Times New Roman" w:hAnsi="Times New Roman" w:cs="Times New Roman"/>
          <w:sz w:val="24"/>
          <w:szCs w:val="24"/>
        </w:rPr>
        <w:t xml:space="preserve">Теория и практика проектирования </w:t>
      </w:r>
      <w:r w:rsidRPr="00FE5DD3">
        <w:rPr>
          <w:rFonts w:ascii="Times New Roman" w:hAnsi="Times New Roman" w:cs="Times New Roman"/>
          <w:sz w:val="24"/>
          <w:szCs w:val="24"/>
          <w:lang w:val="en-US"/>
        </w:rPr>
        <w:t>VRF</w:t>
      </w:r>
      <w:r>
        <w:rPr>
          <w:rFonts w:ascii="Times New Roman" w:hAnsi="Times New Roman" w:cs="Times New Roman"/>
          <w:sz w:val="24"/>
          <w:szCs w:val="24"/>
        </w:rPr>
        <w:t xml:space="preserve"> </w:t>
      </w:r>
      <w:r w:rsidRPr="00FE5DD3">
        <w:rPr>
          <w:rFonts w:ascii="Times New Roman" w:hAnsi="Times New Roman" w:cs="Times New Roman"/>
          <w:sz w:val="24"/>
          <w:szCs w:val="24"/>
        </w:rPr>
        <w:t>систем</w:t>
      </w:r>
    </w:p>
    <w:p w:rsidR="00D87D07" w:rsidRPr="00FE5DD3" w:rsidRDefault="00D87D07" w:rsidP="00D87D07">
      <w:pPr>
        <w:pStyle w:val="ListParagraph"/>
        <w:numPr>
          <w:ilvl w:val="0"/>
          <w:numId w:val="3"/>
        </w:numPr>
        <w:rPr>
          <w:rFonts w:ascii="Times New Roman" w:hAnsi="Times New Roman" w:cs="Times New Roman"/>
          <w:sz w:val="24"/>
          <w:szCs w:val="24"/>
        </w:rPr>
      </w:pPr>
      <w:r w:rsidRPr="00FE5DD3">
        <w:rPr>
          <w:rFonts w:ascii="Times New Roman" w:hAnsi="Times New Roman" w:cs="Times New Roman"/>
          <w:sz w:val="24"/>
          <w:szCs w:val="24"/>
        </w:rPr>
        <w:t xml:space="preserve">Программный модуль </w:t>
      </w:r>
      <w:r w:rsidRPr="00FE5DD3">
        <w:rPr>
          <w:rFonts w:ascii="Times New Roman" w:hAnsi="Times New Roman" w:cs="Times New Roman"/>
          <w:sz w:val="24"/>
          <w:szCs w:val="24"/>
          <w:lang w:val="en-US"/>
        </w:rPr>
        <w:t>LATS CAD</w:t>
      </w:r>
    </w:p>
    <w:p w:rsidR="00D87D07" w:rsidRPr="00FE5DD3" w:rsidRDefault="00D87D07" w:rsidP="00D87D07">
      <w:pPr>
        <w:pStyle w:val="ListParagraph"/>
        <w:numPr>
          <w:ilvl w:val="0"/>
          <w:numId w:val="3"/>
        </w:numPr>
        <w:rPr>
          <w:rFonts w:ascii="Times New Roman" w:hAnsi="Times New Roman" w:cs="Times New Roman"/>
          <w:sz w:val="24"/>
          <w:szCs w:val="24"/>
        </w:rPr>
      </w:pPr>
      <w:r w:rsidRPr="00FE5DD3">
        <w:rPr>
          <w:rFonts w:ascii="Times New Roman" w:hAnsi="Times New Roman" w:cs="Times New Roman"/>
          <w:sz w:val="24"/>
          <w:szCs w:val="24"/>
        </w:rPr>
        <w:t xml:space="preserve">Анализ энергоэффективности систем </w:t>
      </w:r>
    </w:p>
    <w:p w:rsidR="00D87D07" w:rsidRPr="00FE5DD3" w:rsidRDefault="00D87D07" w:rsidP="00D87D07">
      <w:pPr>
        <w:pStyle w:val="ListParagraph"/>
        <w:numPr>
          <w:ilvl w:val="0"/>
          <w:numId w:val="3"/>
        </w:numPr>
        <w:rPr>
          <w:rFonts w:ascii="Times New Roman" w:hAnsi="Times New Roman" w:cs="Times New Roman"/>
          <w:sz w:val="24"/>
          <w:szCs w:val="24"/>
        </w:rPr>
      </w:pPr>
      <w:r w:rsidRPr="00FE5DD3">
        <w:rPr>
          <w:rFonts w:ascii="Times New Roman" w:hAnsi="Times New Roman" w:cs="Times New Roman"/>
          <w:sz w:val="24"/>
          <w:szCs w:val="24"/>
        </w:rPr>
        <w:t>Принципы построения технического предложения</w:t>
      </w:r>
    </w:p>
    <w:p w:rsidR="00D87D07" w:rsidRPr="00FE5DD3" w:rsidRDefault="00D87D07" w:rsidP="00D87D07">
      <w:pPr>
        <w:pStyle w:val="ListParagraph"/>
        <w:numPr>
          <w:ilvl w:val="0"/>
          <w:numId w:val="3"/>
        </w:numPr>
        <w:rPr>
          <w:rFonts w:ascii="Times New Roman" w:hAnsi="Times New Roman" w:cs="Times New Roman"/>
          <w:sz w:val="24"/>
          <w:szCs w:val="24"/>
        </w:rPr>
      </w:pPr>
      <w:r w:rsidRPr="00FE5DD3">
        <w:rPr>
          <w:rFonts w:ascii="Times New Roman" w:hAnsi="Times New Roman" w:cs="Times New Roman"/>
          <w:sz w:val="24"/>
          <w:szCs w:val="24"/>
        </w:rPr>
        <w:t>Основы сервисных операций</w:t>
      </w:r>
    </w:p>
    <w:p w:rsidR="00D87D07" w:rsidRPr="00D87D07" w:rsidRDefault="00D87D07" w:rsidP="00D87D07">
      <w:pPr>
        <w:ind w:left="360"/>
        <w:rPr>
          <w:lang w:val="ru-RU"/>
        </w:rPr>
      </w:pPr>
      <w:r w:rsidRPr="00D87D07">
        <w:rPr>
          <w:color w:val="000000"/>
          <w:shd w:val="clear" w:color="auto" w:fill="FFFFFF"/>
          <w:lang w:val="ru-RU"/>
        </w:rPr>
        <w:t xml:space="preserve">Сегодня НИУ МГСУ – ведущее государственное образовательное учреждение высшего профессионального образования с многолетними академическими и научными традициями, современный научно-исследовательский и образовательный центр, активно участвующий в развитии и формировании профессионального и интеллектуального потенциала России. Созданная совместно с </w:t>
      </w:r>
      <w:r w:rsidRPr="00A75E94">
        <w:rPr>
          <w:b/>
          <w:color w:val="000000"/>
          <w:shd w:val="clear" w:color="auto" w:fill="FFFFFF"/>
        </w:rPr>
        <w:t>LG</w:t>
      </w:r>
      <w:r w:rsidRPr="00D87D07">
        <w:rPr>
          <w:b/>
          <w:color w:val="000000"/>
          <w:shd w:val="clear" w:color="auto" w:fill="FFFFFF"/>
          <w:lang w:val="ru-RU"/>
        </w:rPr>
        <w:t xml:space="preserve"> </w:t>
      </w:r>
      <w:r w:rsidRPr="00A75E94">
        <w:rPr>
          <w:b/>
          <w:color w:val="000000"/>
          <w:shd w:val="clear" w:color="auto" w:fill="FFFFFF"/>
        </w:rPr>
        <w:t>Electronics</w:t>
      </w:r>
      <w:r w:rsidRPr="00D87D07">
        <w:rPr>
          <w:color w:val="000000"/>
          <w:shd w:val="clear" w:color="auto" w:fill="FFFFFF"/>
          <w:lang w:val="ru-RU"/>
        </w:rPr>
        <w:t xml:space="preserve"> </w:t>
      </w:r>
      <w:r w:rsidRPr="00D87D07">
        <w:rPr>
          <w:lang w:val="ru-RU"/>
        </w:rPr>
        <w:t xml:space="preserve">лаборатория оборудована современными мультизональными системами кондиционирования воздуха </w:t>
      </w:r>
      <w:r w:rsidRPr="00A75E94">
        <w:t>Multi</w:t>
      </w:r>
      <w:r w:rsidRPr="00D87D07">
        <w:rPr>
          <w:lang w:val="ru-RU"/>
        </w:rPr>
        <w:t xml:space="preserve"> </w:t>
      </w:r>
      <w:r w:rsidRPr="00A75E94">
        <w:t>V</w:t>
      </w:r>
      <w:r w:rsidRPr="00D87D07">
        <w:rPr>
          <w:lang w:val="ru-RU"/>
        </w:rPr>
        <w:t xml:space="preserve">, которая подключена к </w:t>
      </w:r>
      <w:r w:rsidRPr="00D87D07">
        <w:rPr>
          <w:lang w:val="ru-RU"/>
        </w:rPr>
        <w:lastRenderedPageBreak/>
        <w:t xml:space="preserve">внутренним блокам. Все оборудование размещается внутри помещения, что позволяет студентам полностью понимать  принцип работы системы. В рамках новой учебной программы студенты смогут ознакомиться с особенностями работы мультизональных кондиционеров, системами диспетчеризации </w:t>
      </w:r>
      <w:r w:rsidRPr="00A75E94">
        <w:t>V</w:t>
      </w:r>
      <w:r w:rsidRPr="00D87D07">
        <w:rPr>
          <w:lang w:val="ru-RU"/>
        </w:rPr>
        <w:t>-</w:t>
      </w:r>
      <w:r w:rsidRPr="00A75E94">
        <w:t>NET</w:t>
      </w:r>
      <w:r w:rsidRPr="00D87D07">
        <w:rPr>
          <w:lang w:val="ru-RU"/>
        </w:rPr>
        <w:t>, а также, изучат все этапы, которые проходят в своей профессии инженеры – проектировщики: от выбора оптимального оборудования до его ввода в эксплуатацию. Таким образом, впервые в России, студентов, специализирующихся на проектировании оборудования, будут обучать еще и основам монтажных и сервисных операций. Это сделано для того, чтобы будущие специалисты максимально широко понимали все аспекты работы с подобным оборудованием.</w:t>
      </w:r>
    </w:p>
    <w:p w:rsidR="00C25145" w:rsidRPr="00D87D07" w:rsidRDefault="00C25145" w:rsidP="00D87D07">
      <w:pPr>
        <w:kinsoku w:val="0"/>
        <w:overflowPunct w:val="0"/>
        <w:spacing w:line="360" w:lineRule="auto"/>
        <w:rPr>
          <w:rFonts w:eastAsia="Batang"/>
        </w:rPr>
      </w:pPr>
    </w:p>
    <w:p w:rsidR="00C25145" w:rsidRPr="00D87D07" w:rsidRDefault="00C25145" w:rsidP="00C8373E">
      <w:pPr>
        <w:kinsoku w:val="0"/>
        <w:overflowPunct w:val="0"/>
        <w:spacing w:line="360" w:lineRule="auto"/>
        <w:jc w:val="center"/>
        <w:rPr>
          <w:rFonts w:eastAsia="Batang"/>
          <w:lang w:val="ru-RU"/>
        </w:rPr>
      </w:pPr>
    </w:p>
    <w:p w:rsidR="00C8373E" w:rsidRPr="00D87D07" w:rsidRDefault="00C8373E" w:rsidP="00D87D07">
      <w:pPr>
        <w:kinsoku w:val="0"/>
        <w:overflowPunct w:val="0"/>
        <w:spacing w:line="360" w:lineRule="auto"/>
        <w:jc w:val="center"/>
        <w:rPr>
          <w:rFonts w:eastAsia="Batang"/>
          <w:lang w:eastAsia="ko-KR"/>
        </w:rPr>
      </w:pPr>
      <w:r>
        <w:rPr>
          <w:rFonts w:eastAsia="Batang"/>
          <w:lang w:val="ru-RU"/>
        </w:rPr>
        <w:t xml:space="preserve"># # </w:t>
      </w:r>
      <w:r w:rsidR="00D87D07">
        <w:rPr>
          <w:rFonts w:eastAsia="Batang"/>
        </w:rPr>
        <w:t>#</w:t>
      </w:r>
    </w:p>
    <w:p w:rsidR="00C8373E" w:rsidRPr="00656C0C" w:rsidRDefault="00C8373E" w:rsidP="00C8373E">
      <w:pPr>
        <w:rPr>
          <w:rFonts w:eastAsia="Gulim"/>
          <w:bCs/>
          <w:sz w:val="20"/>
          <w:szCs w:val="20"/>
          <w:lang w:val="ru-RU"/>
        </w:rPr>
      </w:pPr>
    </w:p>
    <w:p w:rsidR="00C25145" w:rsidRPr="00C25145" w:rsidRDefault="00C25145" w:rsidP="00C25145">
      <w:pPr>
        <w:autoSpaceDE w:val="0"/>
        <w:autoSpaceDN w:val="0"/>
        <w:jc w:val="both"/>
        <w:rPr>
          <w:b/>
          <w:bCs/>
          <w:color w:val="CC0066"/>
          <w:sz w:val="20"/>
          <w:szCs w:val="20"/>
          <w:lang w:val="ru-RU"/>
        </w:rPr>
      </w:pPr>
      <w:r w:rsidRPr="00C25145">
        <w:rPr>
          <w:b/>
          <w:bCs/>
          <w:color w:val="CC0066"/>
          <w:sz w:val="20"/>
          <w:szCs w:val="20"/>
          <w:lang w:val="ru-RU"/>
        </w:rPr>
        <w:t xml:space="preserve">О компании </w:t>
      </w:r>
      <w:r w:rsidRPr="00C25145">
        <w:rPr>
          <w:b/>
          <w:bCs/>
          <w:color w:val="CC0066"/>
          <w:sz w:val="20"/>
          <w:szCs w:val="20"/>
        </w:rPr>
        <w:t>LG</w:t>
      </w:r>
      <w:r w:rsidRPr="00C25145">
        <w:rPr>
          <w:b/>
          <w:bCs/>
          <w:color w:val="CC0066"/>
          <w:sz w:val="20"/>
          <w:szCs w:val="20"/>
          <w:lang w:val="ru-RU"/>
        </w:rPr>
        <w:t xml:space="preserve"> </w:t>
      </w:r>
      <w:r w:rsidRPr="00C25145">
        <w:rPr>
          <w:b/>
          <w:bCs/>
          <w:color w:val="CC0066"/>
          <w:sz w:val="20"/>
          <w:szCs w:val="20"/>
        </w:rPr>
        <w:t>Electronics</w:t>
      </w:r>
    </w:p>
    <w:p w:rsidR="00C25145" w:rsidRPr="00D87D07" w:rsidRDefault="00C25145" w:rsidP="00C25145">
      <w:pPr>
        <w:autoSpaceDE w:val="0"/>
        <w:autoSpaceDN w:val="0"/>
        <w:jc w:val="both"/>
        <w:rPr>
          <w:color w:val="000000"/>
          <w:sz w:val="18"/>
          <w:szCs w:val="18"/>
          <w:lang w:val="ru-RU"/>
        </w:rPr>
      </w:pPr>
      <w:r w:rsidRPr="00D87D07">
        <w:rPr>
          <w:color w:val="000000"/>
          <w:sz w:val="18"/>
          <w:szCs w:val="18"/>
          <w:lang w:val="ru-RU"/>
        </w:rPr>
        <w:t xml:space="preserve">Компания </w:t>
      </w:r>
      <w:r w:rsidRPr="00D87D07">
        <w:rPr>
          <w:color w:val="000000"/>
          <w:sz w:val="18"/>
          <w:szCs w:val="18"/>
        </w:rPr>
        <w:t>LG</w:t>
      </w:r>
      <w:r w:rsidRPr="00D87D07">
        <w:rPr>
          <w:color w:val="000000"/>
          <w:sz w:val="18"/>
          <w:szCs w:val="18"/>
          <w:lang w:val="ru-RU"/>
        </w:rPr>
        <w:t xml:space="preserve"> </w:t>
      </w:r>
      <w:r w:rsidRPr="00D87D07">
        <w:rPr>
          <w:color w:val="000000"/>
          <w:sz w:val="18"/>
          <w:szCs w:val="18"/>
        </w:rPr>
        <w:t>Electronics</w:t>
      </w:r>
      <w:r w:rsidRPr="00D87D07">
        <w:rPr>
          <w:color w:val="000000"/>
          <w:sz w:val="18"/>
          <w:szCs w:val="18"/>
          <w:lang w:val="ru-RU"/>
        </w:rPr>
        <w:t xml:space="preserve"> (</w:t>
      </w:r>
      <w:r w:rsidRPr="00D87D07">
        <w:rPr>
          <w:color w:val="000000"/>
          <w:sz w:val="18"/>
          <w:szCs w:val="18"/>
        </w:rPr>
        <w:t>KSE</w:t>
      </w:r>
      <w:r w:rsidRPr="00D87D07">
        <w:rPr>
          <w:color w:val="000000"/>
          <w:sz w:val="18"/>
          <w:szCs w:val="18"/>
          <w:lang w:val="ru-RU"/>
        </w:rPr>
        <w:t>: 066570.</w:t>
      </w:r>
      <w:r w:rsidRPr="00D87D07">
        <w:rPr>
          <w:color w:val="000000"/>
          <w:sz w:val="18"/>
          <w:szCs w:val="18"/>
        </w:rPr>
        <w:t>KS</w:t>
      </w:r>
      <w:r w:rsidRPr="00D87D07">
        <w:rPr>
          <w:color w:val="000000"/>
          <w:sz w:val="18"/>
          <w:szCs w:val="18"/>
          <w:lang w:val="ru-RU"/>
        </w:rPr>
        <w:t>) является мировым лидером в производстве высокотехнологичной</w:t>
      </w:r>
      <w:r w:rsidRPr="00D87D07">
        <w:rPr>
          <w:color w:val="000000"/>
          <w:sz w:val="18"/>
          <w:szCs w:val="18"/>
        </w:rPr>
        <w:t> </w:t>
      </w:r>
      <w:r w:rsidRPr="00D87D07">
        <w:rPr>
          <w:color w:val="000000"/>
          <w:sz w:val="18"/>
          <w:szCs w:val="18"/>
          <w:lang w:val="ru-RU"/>
        </w:rPr>
        <w:t xml:space="preserve"> электроники, современных</w:t>
      </w:r>
      <w:r w:rsidRPr="00D87D07">
        <w:rPr>
          <w:color w:val="000000"/>
          <w:sz w:val="18"/>
          <w:szCs w:val="18"/>
        </w:rPr>
        <w:t> </w:t>
      </w:r>
      <w:r w:rsidRPr="00D87D07">
        <w:rPr>
          <w:color w:val="000000"/>
          <w:sz w:val="18"/>
          <w:szCs w:val="18"/>
          <w:lang w:val="ru-RU"/>
        </w:rPr>
        <w:t xml:space="preserve"> средств мобильной связи и бытовой техники. В компании по всему миру работает более 82 тысяч человек в 119 филиалах. Компания </w:t>
      </w:r>
      <w:r w:rsidRPr="00D87D07">
        <w:rPr>
          <w:color w:val="000000"/>
          <w:sz w:val="18"/>
          <w:szCs w:val="18"/>
        </w:rPr>
        <w:t>LG</w:t>
      </w:r>
      <w:r w:rsidRPr="00D87D07">
        <w:rPr>
          <w:color w:val="000000"/>
          <w:sz w:val="18"/>
          <w:szCs w:val="18"/>
          <w:lang w:val="ru-RU"/>
        </w:rPr>
        <w:t xml:space="preserve"> состоит из четырех подразделений: </w:t>
      </w:r>
      <w:r w:rsidRPr="00D87D07">
        <w:rPr>
          <w:color w:val="000000"/>
          <w:sz w:val="18"/>
          <w:szCs w:val="18"/>
        </w:rPr>
        <w:t>Home</w:t>
      </w:r>
      <w:r w:rsidRPr="00D87D07">
        <w:rPr>
          <w:color w:val="000000"/>
          <w:sz w:val="18"/>
          <w:szCs w:val="18"/>
          <w:lang w:val="ru-RU"/>
        </w:rPr>
        <w:t xml:space="preserve"> </w:t>
      </w:r>
      <w:r w:rsidRPr="00D87D07">
        <w:rPr>
          <w:color w:val="000000"/>
          <w:sz w:val="18"/>
          <w:szCs w:val="18"/>
        </w:rPr>
        <w:t>Entertainment</w:t>
      </w:r>
      <w:r w:rsidRPr="00D87D07">
        <w:rPr>
          <w:color w:val="000000"/>
          <w:sz w:val="18"/>
          <w:szCs w:val="18"/>
          <w:lang w:val="ru-RU"/>
        </w:rPr>
        <w:t xml:space="preserve">, </w:t>
      </w:r>
      <w:r w:rsidRPr="00D87D07">
        <w:rPr>
          <w:color w:val="000000"/>
          <w:sz w:val="18"/>
          <w:szCs w:val="18"/>
        </w:rPr>
        <w:t>Mobile</w:t>
      </w:r>
      <w:r w:rsidRPr="00D87D07">
        <w:rPr>
          <w:color w:val="000000"/>
          <w:sz w:val="18"/>
          <w:szCs w:val="18"/>
          <w:lang w:val="ru-RU"/>
        </w:rPr>
        <w:t xml:space="preserve"> </w:t>
      </w:r>
      <w:r w:rsidRPr="00D87D07">
        <w:rPr>
          <w:color w:val="000000"/>
          <w:sz w:val="18"/>
          <w:szCs w:val="18"/>
        </w:rPr>
        <w:t>Communications</w:t>
      </w:r>
      <w:r w:rsidRPr="00D87D07">
        <w:rPr>
          <w:color w:val="000000"/>
          <w:sz w:val="18"/>
          <w:szCs w:val="18"/>
          <w:lang w:val="ru-RU"/>
        </w:rPr>
        <w:t xml:space="preserve">, </w:t>
      </w:r>
      <w:r w:rsidRPr="00D87D07">
        <w:rPr>
          <w:color w:val="000000"/>
          <w:sz w:val="18"/>
          <w:szCs w:val="18"/>
        </w:rPr>
        <w:t>Home</w:t>
      </w:r>
      <w:r w:rsidRPr="00D87D07">
        <w:rPr>
          <w:color w:val="000000"/>
          <w:sz w:val="18"/>
          <w:szCs w:val="18"/>
          <w:lang w:val="ru-RU"/>
        </w:rPr>
        <w:t xml:space="preserve"> </w:t>
      </w:r>
      <w:r w:rsidRPr="00D87D07">
        <w:rPr>
          <w:color w:val="000000"/>
          <w:sz w:val="18"/>
          <w:szCs w:val="18"/>
        </w:rPr>
        <w:t>Appliance</w:t>
      </w:r>
      <w:r w:rsidRPr="00D87D07">
        <w:rPr>
          <w:color w:val="000000"/>
          <w:sz w:val="18"/>
          <w:szCs w:val="18"/>
          <w:lang w:val="ru-RU"/>
        </w:rPr>
        <w:t>&amp;</w:t>
      </w:r>
      <w:r w:rsidRPr="00D87D07">
        <w:rPr>
          <w:color w:val="000000"/>
          <w:sz w:val="18"/>
          <w:szCs w:val="18"/>
        </w:rPr>
        <w:t>Air</w:t>
      </w:r>
      <w:r w:rsidRPr="00D87D07">
        <w:rPr>
          <w:color w:val="000000"/>
          <w:sz w:val="18"/>
          <w:szCs w:val="18"/>
          <w:lang w:val="ru-RU"/>
        </w:rPr>
        <w:t xml:space="preserve"> </w:t>
      </w:r>
      <w:r w:rsidRPr="00D87D07">
        <w:rPr>
          <w:color w:val="000000"/>
          <w:sz w:val="18"/>
          <w:szCs w:val="18"/>
        </w:rPr>
        <w:t>Solution</w:t>
      </w:r>
      <w:r w:rsidRPr="00D87D07">
        <w:rPr>
          <w:color w:val="000000"/>
          <w:sz w:val="18"/>
          <w:szCs w:val="18"/>
          <w:lang w:val="ru-RU"/>
        </w:rPr>
        <w:t xml:space="preserve"> и </w:t>
      </w:r>
      <w:r w:rsidRPr="00D87D07">
        <w:rPr>
          <w:color w:val="000000"/>
          <w:sz w:val="18"/>
          <w:szCs w:val="18"/>
        </w:rPr>
        <w:t>Vehicle</w:t>
      </w:r>
      <w:r w:rsidRPr="00D87D07">
        <w:rPr>
          <w:color w:val="000000"/>
          <w:sz w:val="18"/>
          <w:szCs w:val="18"/>
          <w:lang w:val="ru-RU"/>
        </w:rPr>
        <w:t xml:space="preserve"> </w:t>
      </w:r>
      <w:r w:rsidRPr="00D87D07">
        <w:rPr>
          <w:color w:val="000000"/>
          <w:sz w:val="18"/>
          <w:szCs w:val="18"/>
        </w:rPr>
        <w:t>Components</w:t>
      </w:r>
      <w:r w:rsidRPr="00D87D07">
        <w:rPr>
          <w:color w:val="000000"/>
          <w:sz w:val="18"/>
          <w:szCs w:val="18"/>
          <w:lang w:val="ru-RU"/>
        </w:rPr>
        <w:t xml:space="preserve">, общий объем мировых продаж которых в 2013 году составил 53.10 млрд. долларов США (58.14 триллионов южнокорейских вон). </w:t>
      </w:r>
      <w:r w:rsidRPr="00D87D07">
        <w:rPr>
          <w:color w:val="000000"/>
          <w:sz w:val="18"/>
          <w:szCs w:val="18"/>
        </w:rPr>
        <w:t>LG</w:t>
      </w:r>
      <w:r w:rsidRPr="00D87D07">
        <w:rPr>
          <w:color w:val="000000"/>
          <w:sz w:val="18"/>
          <w:szCs w:val="18"/>
          <w:lang w:val="ru-RU"/>
        </w:rPr>
        <w:t xml:space="preserve"> </w:t>
      </w:r>
      <w:r w:rsidRPr="00D87D07">
        <w:rPr>
          <w:color w:val="000000"/>
          <w:sz w:val="18"/>
          <w:szCs w:val="18"/>
        </w:rPr>
        <w:t>Electronics</w:t>
      </w:r>
      <w:r w:rsidRPr="00D87D07">
        <w:rPr>
          <w:color w:val="000000"/>
          <w:sz w:val="18"/>
          <w:szCs w:val="18"/>
          <w:lang w:val="ru-RU"/>
        </w:rPr>
        <w:t xml:space="preserve"> является одним из ведущих в мире производителей плоскопанельных телевизоров, мобильных телефонов, кондиционеров воздуха, стиральных машин и холодильников. Также</w:t>
      </w:r>
      <w:r w:rsidR="00D87D07" w:rsidRPr="00D87D07">
        <w:rPr>
          <w:color w:val="000000"/>
          <w:sz w:val="18"/>
          <w:szCs w:val="18"/>
        </w:rPr>
        <w:t>,</w:t>
      </w:r>
      <w:r w:rsidRPr="00D87D07">
        <w:rPr>
          <w:color w:val="000000"/>
          <w:sz w:val="18"/>
          <w:szCs w:val="18"/>
        </w:rPr>
        <w:t xml:space="preserve"> LG Electronics </w:t>
      </w:r>
      <w:r w:rsidRPr="00D87D07">
        <w:rPr>
          <w:color w:val="000000"/>
          <w:sz w:val="18"/>
          <w:szCs w:val="18"/>
          <w:lang w:val="ru-RU"/>
        </w:rPr>
        <w:t>лауреат</w:t>
      </w:r>
      <w:r w:rsidRPr="00D87D07">
        <w:rPr>
          <w:color w:val="000000"/>
          <w:sz w:val="18"/>
          <w:szCs w:val="18"/>
        </w:rPr>
        <w:t xml:space="preserve"> </w:t>
      </w:r>
      <w:r w:rsidRPr="00D87D07">
        <w:rPr>
          <w:color w:val="000000"/>
          <w:sz w:val="18"/>
          <w:szCs w:val="18"/>
          <w:lang w:val="ru-RU"/>
        </w:rPr>
        <w:t>премии</w:t>
      </w:r>
      <w:r w:rsidRPr="00D87D07">
        <w:rPr>
          <w:color w:val="000000"/>
          <w:sz w:val="18"/>
          <w:szCs w:val="18"/>
        </w:rPr>
        <w:t xml:space="preserve"> 2014 ENERGY STAR Partner of the Year. </w:t>
      </w:r>
      <w:r w:rsidRPr="00D87D07">
        <w:rPr>
          <w:color w:val="000000"/>
          <w:sz w:val="18"/>
          <w:szCs w:val="18"/>
          <w:lang w:val="ru-RU"/>
        </w:rPr>
        <w:t xml:space="preserve">За дополнительной информацией, пожалуйста, обратитесь к </w:t>
      </w:r>
      <w:hyperlink r:id="rId7" w:history="1">
        <w:r w:rsidRPr="00D87D07">
          <w:rPr>
            <w:rStyle w:val="Hyperlink"/>
            <w:sz w:val="18"/>
            <w:szCs w:val="18"/>
          </w:rPr>
          <w:t>www</w:t>
        </w:r>
        <w:r w:rsidRPr="00D87D07">
          <w:rPr>
            <w:rStyle w:val="Hyperlink"/>
            <w:sz w:val="18"/>
            <w:szCs w:val="18"/>
            <w:lang w:val="ru-RU"/>
          </w:rPr>
          <w:t>.</w:t>
        </w:r>
        <w:r w:rsidRPr="00D87D07">
          <w:rPr>
            <w:rStyle w:val="Hyperlink"/>
            <w:sz w:val="18"/>
            <w:szCs w:val="18"/>
          </w:rPr>
          <w:t>lg</w:t>
        </w:r>
        <w:r w:rsidRPr="00D87D07">
          <w:rPr>
            <w:rStyle w:val="Hyperlink"/>
            <w:sz w:val="18"/>
            <w:szCs w:val="18"/>
            <w:lang w:val="ru-RU"/>
          </w:rPr>
          <w:t>.</w:t>
        </w:r>
        <w:r w:rsidRPr="00D87D07">
          <w:rPr>
            <w:rStyle w:val="Hyperlink"/>
            <w:sz w:val="18"/>
            <w:szCs w:val="18"/>
          </w:rPr>
          <w:t>ru</w:t>
        </w:r>
      </w:hyperlink>
      <w:r w:rsidRPr="00D87D07">
        <w:rPr>
          <w:color w:val="000000"/>
          <w:sz w:val="18"/>
          <w:szCs w:val="18"/>
          <w:lang w:val="ru-RU"/>
        </w:rPr>
        <w:t>.</w:t>
      </w:r>
    </w:p>
    <w:p w:rsidR="00C8373E" w:rsidRPr="00DF7F00" w:rsidRDefault="00C8373E" w:rsidP="00C8373E">
      <w:pPr>
        <w:jc w:val="both"/>
        <w:rPr>
          <w:rFonts w:eastAsia="Batang"/>
          <w:sz w:val="20"/>
          <w:szCs w:val="20"/>
          <w:lang w:val="ru-RU" w:eastAsia="ko-KR"/>
        </w:rPr>
      </w:pPr>
    </w:p>
    <w:p w:rsidR="00C8373E" w:rsidRPr="00656C0C" w:rsidRDefault="00C8373E" w:rsidP="00C8373E">
      <w:pPr>
        <w:rPr>
          <w:rFonts w:eastAsia="Malgun Gothic"/>
          <w:i/>
          <w:color w:val="000000"/>
          <w:sz w:val="18"/>
          <w:szCs w:val="18"/>
          <w:lang w:val="ru-RU" w:eastAsia="ko-KR"/>
        </w:rPr>
      </w:pPr>
    </w:p>
    <w:p w:rsidR="00C8373E" w:rsidRPr="002F56C6" w:rsidRDefault="00C8373E" w:rsidP="00C8373E">
      <w:pPr>
        <w:rPr>
          <w:rFonts w:eastAsia="Malgun Gothic"/>
          <w:i/>
          <w:color w:val="000000"/>
          <w:sz w:val="18"/>
          <w:szCs w:val="18"/>
          <w:lang w:val="ru-RU" w:eastAsia="ko-KR"/>
        </w:rPr>
      </w:pPr>
      <w:r w:rsidRPr="002F56C6">
        <w:rPr>
          <w:rFonts w:eastAsia="Malgun Gothic"/>
          <w:i/>
          <w:color w:val="000000"/>
          <w:sz w:val="18"/>
          <w:szCs w:val="18"/>
          <w:lang w:val="ru-RU" w:eastAsia="ko-KR"/>
        </w:rPr>
        <w:t xml:space="preserve">Контакт для СМИ: </w:t>
      </w:r>
    </w:p>
    <w:p w:rsidR="00C8373E" w:rsidRPr="002F56C6" w:rsidRDefault="00C8373E" w:rsidP="00C8373E">
      <w:pPr>
        <w:rPr>
          <w:rFonts w:eastAsia="Malgun Gothic"/>
          <w:i/>
          <w:color w:val="000000"/>
          <w:sz w:val="18"/>
          <w:szCs w:val="18"/>
          <w:lang w:val="ru-RU" w:eastAsia="ko-KR"/>
        </w:rPr>
      </w:pPr>
      <w:r w:rsidRPr="00817217">
        <w:rPr>
          <w:rFonts w:eastAsia="Malgun Gothic"/>
          <w:sz w:val="18"/>
          <w:szCs w:val="18"/>
          <w:lang w:eastAsia="ko-KR"/>
        </w:rPr>
        <w:t>LG</w:t>
      </w:r>
      <w:r w:rsidR="00D87D07" w:rsidRPr="00D87D07">
        <w:rPr>
          <w:rFonts w:eastAsia="Malgun Gothic"/>
          <w:sz w:val="18"/>
          <w:szCs w:val="18"/>
          <w:lang w:val="ru-RU" w:eastAsia="ko-KR"/>
        </w:rPr>
        <w:t xml:space="preserve"> </w:t>
      </w:r>
      <w:r w:rsidRPr="00817217">
        <w:rPr>
          <w:rFonts w:eastAsia="Malgun Gothic"/>
          <w:sz w:val="18"/>
          <w:szCs w:val="18"/>
          <w:lang w:eastAsia="ko-KR"/>
        </w:rPr>
        <w:t>Electronics</w:t>
      </w:r>
    </w:p>
    <w:p w:rsidR="00C8373E" w:rsidRPr="002F56C6" w:rsidRDefault="00C8373E" w:rsidP="00C8373E">
      <w:pPr>
        <w:rPr>
          <w:rFonts w:eastAsia="Malgun Gothic"/>
          <w:i/>
          <w:color w:val="000000"/>
          <w:sz w:val="18"/>
          <w:szCs w:val="18"/>
          <w:lang w:val="ru-RU" w:eastAsia="ko-KR"/>
        </w:rPr>
      </w:pPr>
      <w:r>
        <w:rPr>
          <w:rFonts w:eastAsia="Malgun Gothic"/>
          <w:sz w:val="18"/>
          <w:szCs w:val="18"/>
          <w:lang w:val="ru-RU" w:eastAsia="ko-KR"/>
        </w:rPr>
        <w:t>Елена Масько</w:t>
      </w:r>
    </w:p>
    <w:p w:rsidR="00C8373E" w:rsidRPr="002129C2" w:rsidRDefault="00C8373E" w:rsidP="00C8373E">
      <w:pPr>
        <w:rPr>
          <w:rFonts w:eastAsia="Malgun Gothic"/>
          <w:sz w:val="18"/>
          <w:szCs w:val="18"/>
          <w:lang w:val="ru-RU" w:eastAsia="ko-KR"/>
        </w:rPr>
      </w:pPr>
      <w:r w:rsidRPr="002129C2">
        <w:rPr>
          <w:rFonts w:eastAsia="Malgun Gothic"/>
          <w:sz w:val="18"/>
          <w:szCs w:val="18"/>
          <w:lang w:val="ru-RU" w:eastAsia="ko-KR"/>
        </w:rPr>
        <w:t>(495) 933-</w:t>
      </w:r>
      <w:r>
        <w:rPr>
          <w:rFonts w:eastAsia="Malgun Gothic"/>
          <w:sz w:val="18"/>
          <w:szCs w:val="18"/>
          <w:lang w:val="ru-RU" w:eastAsia="ko-KR"/>
        </w:rPr>
        <w:t xml:space="preserve">65-65 </w:t>
      </w:r>
    </w:p>
    <w:p w:rsidR="00C8373E" w:rsidRPr="00BF53BA" w:rsidRDefault="00F5606D" w:rsidP="00C8373E">
      <w:pPr>
        <w:rPr>
          <w:rFonts w:eastAsia="Malgun Gothic"/>
          <w:i/>
          <w:color w:val="000000"/>
          <w:sz w:val="18"/>
          <w:szCs w:val="18"/>
          <w:lang w:val="ru-RU" w:eastAsia="ko-KR"/>
        </w:rPr>
      </w:pPr>
      <w:hyperlink r:id="rId8" w:history="1">
        <w:r w:rsidR="00C8373E" w:rsidRPr="00931062">
          <w:rPr>
            <w:rStyle w:val="Hyperlink"/>
            <w:rFonts w:eastAsia="Malgun Gothic"/>
            <w:sz w:val="18"/>
            <w:szCs w:val="18"/>
            <w:lang w:eastAsia="ko-KR"/>
          </w:rPr>
          <w:t>elena</w:t>
        </w:r>
        <w:r w:rsidR="00C8373E" w:rsidRPr="00D87D07">
          <w:rPr>
            <w:rStyle w:val="Hyperlink"/>
            <w:rFonts w:eastAsia="Malgun Gothic"/>
            <w:sz w:val="18"/>
            <w:szCs w:val="18"/>
            <w:lang w:val="ru-RU" w:eastAsia="ko-KR"/>
          </w:rPr>
          <w:t>.</w:t>
        </w:r>
        <w:r w:rsidR="00C8373E" w:rsidRPr="00931062">
          <w:rPr>
            <w:rStyle w:val="Hyperlink"/>
            <w:rFonts w:eastAsia="Malgun Gothic"/>
            <w:sz w:val="18"/>
            <w:szCs w:val="18"/>
            <w:lang w:eastAsia="ko-KR"/>
          </w:rPr>
          <w:t>masko</w:t>
        </w:r>
        <w:r w:rsidR="00C8373E" w:rsidRPr="00931062">
          <w:rPr>
            <w:rStyle w:val="Hyperlink"/>
            <w:rFonts w:eastAsia="Malgun Gothic"/>
            <w:sz w:val="18"/>
            <w:szCs w:val="18"/>
            <w:lang w:val="ru-RU" w:eastAsia="ko-KR"/>
          </w:rPr>
          <w:t>@</w:t>
        </w:r>
        <w:r w:rsidR="00C8373E" w:rsidRPr="00931062">
          <w:rPr>
            <w:rStyle w:val="Hyperlink"/>
            <w:rFonts w:eastAsia="Malgun Gothic"/>
            <w:sz w:val="18"/>
            <w:szCs w:val="18"/>
            <w:lang w:eastAsia="ko-KR"/>
          </w:rPr>
          <w:t>lge</w:t>
        </w:r>
        <w:r w:rsidR="00C8373E" w:rsidRPr="00931062">
          <w:rPr>
            <w:rStyle w:val="Hyperlink"/>
            <w:rFonts w:eastAsia="Malgun Gothic"/>
            <w:sz w:val="18"/>
            <w:szCs w:val="18"/>
            <w:lang w:val="ru-RU" w:eastAsia="ko-KR"/>
          </w:rPr>
          <w:t>.</w:t>
        </w:r>
        <w:r w:rsidR="00C8373E" w:rsidRPr="00931062">
          <w:rPr>
            <w:rStyle w:val="Hyperlink"/>
            <w:rFonts w:eastAsia="Malgun Gothic"/>
            <w:sz w:val="18"/>
            <w:szCs w:val="18"/>
            <w:lang w:eastAsia="ko-KR"/>
          </w:rPr>
          <w:t>com</w:t>
        </w:r>
      </w:hyperlink>
    </w:p>
    <w:p w:rsidR="000A2CBB" w:rsidRPr="00D87D07" w:rsidRDefault="000A2CBB" w:rsidP="00C8373E">
      <w:pPr>
        <w:kinsoku w:val="0"/>
        <w:overflowPunct w:val="0"/>
        <w:spacing w:line="360" w:lineRule="auto"/>
        <w:jc w:val="center"/>
        <w:rPr>
          <w:rFonts w:eastAsia="Batang"/>
          <w:sz w:val="18"/>
          <w:szCs w:val="18"/>
          <w:shd w:val="clear" w:color="auto" w:fill="FFFF00"/>
          <w:lang w:val="ru-RU"/>
        </w:rPr>
      </w:pPr>
    </w:p>
    <w:sectPr w:rsidR="000A2CBB" w:rsidRPr="00D87D07" w:rsidSect="002531C2">
      <w:headerReference w:type="even" r:id="rId9"/>
      <w:headerReference w:type="default" r:id="rId10"/>
      <w:footerReference w:type="default" r:id="rId11"/>
      <w:pgSz w:w="11905" w:h="16837"/>
      <w:pgMar w:top="2268" w:right="848" w:bottom="170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0395A" w:rsidRDefault="0040395A">
      <w:r>
        <w:separator/>
      </w:r>
    </w:p>
  </w:endnote>
  <w:endnote w:type="continuationSeparator" w:id="1">
    <w:p w:rsidR="0040395A" w:rsidRDefault="0040395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altName w:val="Corbel"/>
    <w:panose1 w:val="00000000000000000000"/>
    <w:charset w:val="00"/>
    <w:family w:val="swiss"/>
    <w:notTrueType/>
    <w:pitch w:val="variable"/>
    <w:sig w:usb0="00000001" w:usb1="5000207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Default="00F5606D">
    <w:pPr>
      <w:pStyle w:val="Footer"/>
      <w:ind w:right="360"/>
    </w:pPr>
    <w:r w:rsidRPr="00F5606D">
      <w:pict>
        <v:shapetype id="_x0000_t202" coordsize="21600,21600" o:spt="202" path="m,l,21600r21600,l21600,xe">
          <v:stroke joinstyle="miter"/>
          <v:path gradientshapeok="t" o:connecttype="rect"/>
        </v:shapetype>
        <v:shape id="_x0000_s2049" type="#_x0000_t202" style="position:absolute;left:0;text-align:left;margin-left:505.15pt;margin-top:.05pt;width:4.95pt;height:17.9pt;z-index:251657216;mso-wrap-distance-left:0;mso-wrap-distance-right:0;mso-position-horizontal-relative:page" stroked="f">
          <v:fill opacity="0" color2="black"/>
          <v:textbox inset="0,0,0,0">
            <w:txbxContent>
              <w:p w:rsidR="000A2CBB" w:rsidRDefault="00F5606D">
                <w:pPr>
                  <w:pStyle w:val="Footer"/>
                </w:pPr>
                <w:r>
                  <w:rPr>
                    <w:rStyle w:val="PageNumber"/>
                  </w:rPr>
                  <w:fldChar w:fldCharType="begin"/>
                </w:r>
                <w:r w:rsidR="000A2CBB">
                  <w:rPr>
                    <w:rStyle w:val="PageNumber"/>
                  </w:rPr>
                  <w:instrText xml:space="preserve"> PAGE </w:instrText>
                </w:r>
                <w:r>
                  <w:rPr>
                    <w:rStyle w:val="PageNumber"/>
                  </w:rPr>
                  <w:fldChar w:fldCharType="separate"/>
                </w:r>
                <w:r w:rsidR="00A00B3D">
                  <w:rPr>
                    <w:rStyle w:val="PageNumber"/>
                    <w:noProof/>
                  </w:rPr>
                  <w:t>1</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0395A" w:rsidRDefault="0040395A">
      <w:r>
        <w:separator/>
      </w:r>
    </w:p>
  </w:footnote>
  <w:footnote w:type="continuationSeparator" w:id="1">
    <w:p w:rsidR="0040395A" w:rsidRDefault="0040395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Pr="00C25145" w:rsidRDefault="00C25145" w:rsidP="00C25145">
    <w:pPr>
      <w:pStyle w:val="Header"/>
      <w:rPr>
        <w:lang w:val="ru-RU"/>
      </w:rPr>
    </w:pPr>
    <w:r w:rsidRPr="00C25145">
      <w:rPr>
        <w:noProof/>
        <w:lang w:eastAsia="ru-RU"/>
      </w:rPr>
      <w:drawing>
        <wp:inline distT="0" distB="0" distL="0" distR="0">
          <wp:extent cx="1041400" cy="736600"/>
          <wp:effectExtent l="0" t="0" r="6350" b="0"/>
          <wp:docPr id="3" name="Picture 1" descr="C:\Users\Administrator\Desktop\BCG\BCG 3.0\로고\LG_CI_3D_RGB_Standard.png"/>
          <wp:cNvGraphicFramePr/>
          <a:graphic xmlns:a="http://schemas.openxmlformats.org/drawingml/2006/main">
            <a:graphicData uri="http://schemas.openxmlformats.org/drawingml/2006/picture">
              <pic:pic xmlns:pic="http://schemas.openxmlformats.org/drawingml/2006/picture">
                <pic:nvPicPr>
                  <pic:cNvPr id="4106" name="Picture 15" descr="C:\Users\Administrator\Desktop\BCG\BCG 3.0\로고\LG_CI_3D_RGB_Standard.png"/>
                  <pic:cNvPicPr>
                    <a:picLocks noChangeAspect="1" noChangeArrowheads="1"/>
                  </pic:cNvPicPr>
                </pic:nvPicPr>
                <pic:blipFill>
                  <a:blip r:embed="rId1"/>
                  <a:srcRect/>
                  <a:stretch>
                    <a:fillRect/>
                  </a:stretch>
                </pic:blipFill>
                <pic:spPr bwMode="auto">
                  <a:xfrm>
                    <a:off x="0" y="0"/>
                    <a:ext cx="1041400" cy="736600"/>
                  </a:xfrm>
                  <a:prstGeom prst="rect">
                    <a:avLst/>
                  </a:prstGeom>
                  <a:noFill/>
                  <a:ln w="9525">
                    <a:noFill/>
                    <a:miter lim="800000"/>
                    <a:headEnd/>
                    <a:tailEnd/>
                  </a:ln>
                </pic:spPr>
              </pic:pic>
            </a:graphicData>
          </a:graphic>
        </wp:inline>
      </w:drawing>
    </w:r>
    <w:r>
      <w:rPr>
        <w:noProof/>
        <w:lang w:eastAsia="ru-RU"/>
      </w:rPr>
      <w:t xml:space="preserve"> </w:t>
    </w:r>
    <w:r>
      <w:rPr>
        <w:noProof/>
        <w:lang w:eastAsia="ru-RU"/>
      </w:rPr>
      <w:tab/>
    </w:r>
    <w:r>
      <w:rPr>
        <w:noProof/>
        <w:lang w:eastAsia="ru-RU"/>
      </w:rPr>
      <w:tab/>
    </w:r>
    <w:r w:rsidR="000A2CBB">
      <w:rPr>
        <w:rFonts w:ascii="Trebuchet MS" w:hAnsi="Trebuchet MS"/>
        <w:b/>
        <w:color w:val="808080"/>
        <w:sz w:val="18"/>
        <w:szCs w:val="18"/>
      </w:rPr>
      <w:t>www.</w:t>
    </w:r>
    <w:r w:rsidR="000A2CBB">
      <w:rPr>
        <w:rFonts w:ascii="Trebuchet MS" w:hAnsi="Trebuchet MS" w:hint="eastAsia"/>
        <w:b/>
        <w:color w:val="808080"/>
        <w:sz w:val="18"/>
        <w:szCs w:val="18"/>
        <w:lang w:eastAsia="ko-KR"/>
      </w:rPr>
      <w:t>LG</w:t>
    </w:r>
    <w:r w:rsidR="000A2CBB">
      <w:rPr>
        <w:rFonts w:ascii="Trebuchet MS" w:hAnsi="Trebuchet MS"/>
        <w:b/>
        <w:color w:val="808080"/>
        <w:sz w:val="18"/>
        <w:szCs w:val="18"/>
      </w:rPr>
      <w:t>.com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8.4pt;height:8.4pt" o:bullet="t" filled="t">
        <v:fill color2="black"/>
        <v:imagedata r:id="rId1" o:title=""/>
      </v:shape>
    </w:pict>
  </w:numPicBullet>
  <w:numPicBullet w:numPicBulletId="1">
    <w:pict>
      <v:shape id="_x0000_i1048" type="#_x0000_t75" style="width:893pt;height:670.45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SystemFonts/>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applyBreakingRules/>
    <w:useFELayout/>
  </w:compat>
  <w:rsids>
    <w:rsidRoot w:val="002F652C"/>
    <w:rsid w:val="000317B1"/>
    <w:rsid w:val="000A2CBB"/>
    <w:rsid w:val="000C73B3"/>
    <w:rsid w:val="0010017A"/>
    <w:rsid w:val="00160E99"/>
    <w:rsid w:val="0018209C"/>
    <w:rsid w:val="002328E1"/>
    <w:rsid w:val="002531C2"/>
    <w:rsid w:val="002C1DD4"/>
    <w:rsid w:val="002F652C"/>
    <w:rsid w:val="00402B82"/>
    <w:rsid w:val="0040395A"/>
    <w:rsid w:val="00461F8B"/>
    <w:rsid w:val="00521168"/>
    <w:rsid w:val="005D2142"/>
    <w:rsid w:val="00610A17"/>
    <w:rsid w:val="006E2BE0"/>
    <w:rsid w:val="00750734"/>
    <w:rsid w:val="008766A4"/>
    <w:rsid w:val="008B4883"/>
    <w:rsid w:val="009672F2"/>
    <w:rsid w:val="00987ED5"/>
    <w:rsid w:val="00993772"/>
    <w:rsid w:val="00A00B3D"/>
    <w:rsid w:val="00A971B6"/>
    <w:rsid w:val="00AC2CBD"/>
    <w:rsid w:val="00BB7AE1"/>
    <w:rsid w:val="00BC1C9B"/>
    <w:rsid w:val="00C057BD"/>
    <w:rsid w:val="00C25145"/>
    <w:rsid w:val="00C65946"/>
    <w:rsid w:val="00C8373E"/>
    <w:rsid w:val="00D821F2"/>
    <w:rsid w:val="00D84FEE"/>
    <w:rsid w:val="00D87D07"/>
    <w:rsid w:val="00F5606D"/>
    <w:rsid w:val="00FF5AF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20elena.masko@lge.com"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lg.ru"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TotalTime>
  <Pages>2</Pages>
  <Words>596</Words>
  <Characters>3403</Characters>
  <Application>Microsoft Office Word</Application>
  <DocSecurity>0</DocSecurity>
  <Lines>28</Lines>
  <Paragraphs>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Press Release</vt:lpstr>
      <vt:lpstr>Press Release</vt:lpstr>
    </vt:vector>
  </TitlesOfParts>
  <Company>LG-One</Company>
  <LinksUpToDate>false</LinksUpToDate>
  <CharactersWithSpaces>3992</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elena.masko</cp:lastModifiedBy>
  <cp:revision>5</cp:revision>
  <cp:lastPrinted>2014-10-14T13:31:00Z</cp:lastPrinted>
  <dcterms:created xsi:type="dcterms:W3CDTF">2015-01-15T12:47:00Z</dcterms:created>
  <dcterms:modified xsi:type="dcterms:W3CDTF">2015-01-15T14:19:00Z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