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F0583" w14:textId="77777777" w:rsidR="00781BFA" w:rsidRPr="00A57183" w:rsidRDefault="00A96EC4" w:rsidP="00A96EC4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A57183">
        <w:rPr>
          <w:rFonts w:eastAsia="Batang"/>
          <w:b/>
          <w:sz w:val="28"/>
          <w:szCs w:val="28"/>
          <w:lang w:val="ru-RU" w:eastAsia="ko-KR"/>
        </w:rPr>
        <w:t>КОМП</w:t>
      </w:r>
      <w:r w:rsidR="00B43FB7" w:rsidRPr="00A57183">
        <w:rPr>
          <w:rFonts w:eastAsia="Batang"/>
          <w:b/>
          <w:sz w:val="28"/>
          <w:szCs w:val="28"/>
          <w:lang w:val="ru-RU" w:eastAsia="ko-KR"/>
        </w:rPr>
        <w:t>АНИЯ LG ELECTRONICS ДЕМОНСТРИРОВАЛА</w:t>
      </w:r>
      <w:r w:rsidRPr="00A57183">
        <w:rPr>
          <w:rFonts w:eastAsia="Batang"/>
          <w:b/>
          <w:sz w:val="28"/>
          <w:szCs w:val="28"/>
          <w:lang w:val="ru-RU" w:eastAsia="ko-KR"/>
        </w:rPr>
        <w:t xml:space="preserve"> НА ВЫСТАВКЕ INTEGRATED SYSTEMS RUSSIA 201</w:t>
      </w:r>
      <w:r w:rsidR="00B43FB7" w:rsidRPr="00A57183">
        <w:rPr>
          <w:rFonts w:eastAsia="Batang"/>
          <w:b/>
          <w:sz w:val="28"/>
          <w:szCs w:val="28"/>
          <w:lang w:val="ru-RU" w:eastAsia="ko-KR"/>
        </w:rPr>
        <w:t>7</w:t>
      </w:r>
      <w:r w:rsidRPr="00A57183">
        <w:rPr>
          <w:rFonts w:eastAsia="Batang"/>
          <w:b/>
          <w:sz w:val="28"/>
          <w:szCs w:val="28"/>
          <w:lang w:val="ru-RU" w:eastAsia="ko-KR"/>
        </w:rPr>
        <w:t xml:space="preserve"> СВОИ РЕШЕНИЯ ДЛЯ БИЗНЕСА </w:t>
      </w:r>
    </w:p>
    <w:p w14:paraId="55436C0C" w14:textId="77777777" w:rsidR="00F96189" w:rsidRPr="00A57183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14:paraId="1694F30F" w14:textId="77777777" w:rsidR="00467592" w:rsidRPr="00A57183" w:rsidRDefault="00467592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6B3D5319" w14:textId="7F7420D3" w:rsidR="00655629" w:rsidRPr="0030170C" w:rsidRDefault="00B6205E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A57183">
        <w:rPr>
          <w:rFonts w:eastAsia="Dotum"/>
          <w:b/>
          <w:bCs/>
          <w:lang w:val="ru-RU" w:eastAsia="ko-KR"/>
        </w:rPr>
        <w:t>МОСКВА</w:t>
      </w:r>
      <w:r w:rsidR="000E2D70" w:rsidRPr="00A57183">
        <w:rPr>
          <w:rFonts w:eastAsia="Dotum"/>
          <w:b/>
          <w:bCs/>
          <w:lang w:val="ru-RU"/>
        </w:rPr>
        <w:t xml:space="preserve">, </w:t>
      </w:r>
      <w:r w:rsidR="003F5337" w:rsidRPr="00A57183">
        <w:rPr>
          <w:rFonts w:eastAsia="Dotum"/>
          <w:b/>
          <w:bCs/>
          <w:lang w:val="ru-RU"/>
        </w:rPr>
        <w:t>3</w:t>
      </w:r>
      <w:r w:rsidR="00E25102" w:rsidRPr="00A57183">
        <w:rPr>
          <w:rFonts w:eastAsia="Dotum"/>
          <w:b/>
          <w:bCs/>
          <w:lang w:val="ru-RU"/>
        </w:rPr>
        <w:t xml:space="preserve"> ноября</w:t>
      </w:r>
      <w:r w:rsidR="00467592" w:rsidRPr="00A57183">
        <w:rPr>
          <w:rFonts w:eastAsia="Dotum"/>
          <w:b/>
          <w:bCs/>
          <w:lang w:val="ru-RU"/>
        </w:rPr>
        <w:t xml:space="preserve"> </w:t>
      </w:r>
      <w:r w:rsidR="00C53512" w:rsidRPr="00A57183">
        <w:rPr>
          <w:rFonts w:eastAsia="Dotum"/>
          <w:b/>
          <w:bCs/>
          <w:lang w:val="ru-RU"/>
        </w:rPr>
        <w:t>201</w:t>
      </w:r>
      <w:r w:rsidR="00B43FB7" w:rsidRPr="00A57183">
        <w:rPr>
          <w:rFonts w:eastAsia="Dotum"/>
          <w:b/>
          <w:bCs/>
          <w:lang w:val="ru-RU" w:eastAsia="ko-KR"/>
        </w:rPr>
        <w:t>7</w:t>
      </w:r>
      <w:r w:rsidRPr="00A57183">
        <w:rPr>
          <w:rFonts w:eastAsia="Dotum"/>
          <w:b/>
          <w:bCs/>
          <w:lang w:val="ru-RU" w:eastAsia="ko-KR"/>
        </w:rPr>
        <w:t xml:space="preserve"> </w:t>
      </w:r>
      <w:r w:rsidR="000E2D70" w:rsidRPr="00A57183">
        <w:rPr>
          <w:rFonts w:eastAsia="Dotum"/>
          <w:b/>
          <w:bCs/>
          <w:lang w:val="ru-RU" w:eastAsia="ko-KR"/>
        </w:rPr>
        <w:t>г.</w:t>
      </w:r>
      <w:r w:rsidR="00C53512" w:rsidRPr="00A57183">
        <w:rPr>
          <w:rFonts w:eastAsia="Dotum"/>
          <w:lang w:val="ru-RU"/>
        </w:rPr>
        <w:t xml:space="preserve"> </w:t>
      </w:r>
      <w:r w:rsidR="00A257FE" w:rsidRPr="00A57183">
        <w:rPr>
          <w:lang w:val="ru-RU"/>
        </w:rPr>
        <w:t>—</w:t>
      </w:r>
      <w:r w:rsidR="00A96EC4" w:rsidRPr="00A57183">
        <w:rPr>
          <w:rFonts w:eastAsiaTheme="minorEastAsia"/>
          <w:lang w:val="ru-RU" w:eastAsia="ko-KR"/>
        </w:rPr>
        <w:t xml:space="preserve"> С </w:t>
      </w:r>
      <w:r w:rsidR="00B43FB7" w:rsidRPr="00A57183">
        <w:rPr>
          <w:rFonts w:eastAsiaTheme="minorEastAsia"/>
          <w:lang w:val="ru-RU" w:eastAsia="ko-KR"/>
        </w:rPr>
        <w:t>3</w:t>
      </w:r>
      <w:r w:rsidR="0047618F" w:rsidRPr="00A57183">
        <w:rPr>
          <w:rFonts w:eastAsiaTheme="minorEastAsia"/>
          <w:lang w:val="ru-RU" w:eastAsia="ko-KR"/>
        </w:rPr>
        <w:t>1</w:t>
      </w:r>
      <w:r w:rsidR="00A96EC4" w:rsidRPr="00A57183">
        <w:rPr>
          <w:rFonts w:eastAsiaTheme="minorEastAsia"/>
          <w:lang w:val="ru-RU" w:eastAsia="ko-KR"/>
        </w:rPr>
        <w:t xml:space="preserve"> </w:t>
      </w:r>
      <w:r w:rsidR="00B43FB7" w:rsidRPr="00A57183">
        <w:rPr>
          <w:rFonts w:eastAsiaTheme="minorEastAsia"/>
          <w:lang w:val="ru-RU" w:eastAsia="ko-KR"/>
        </w:rPr>
        <w:t xml:space="preserve">октября </w:t>
      </w:r>
      <w:r w:rsidR="00A96EC4" w:rsidRPr="00A57183">
        <w:rPr>
          <w:rFonts w:eastAsiaTheme="minorEastAsia"/>
          <w:lang w:val="ru-RU" w:eastAsia="ko-KR"/>
        </w:rPr>
        <w:t xml:space="preserve">по </w:t>
      </w:r>
      <w:r w:rsidR="00B43FB7" w:rsidRPr="00A57183">
        <w:rPr>
          <w:rFonts w:eastAsiaTheme="minorEastAsia"/>
          <w:lang w:val="ru-RU" w:eastAsia="ko-KR"/>
        </w:rPr>
        <w:t>2</w:t>
      </w:r>
      <w:r w:rsidR="00A96EC4" w:rsidRPr="00A57183">
        <w:rPr>
          <w:rFonts w:eastAsiaTheme="minorEastAsia"/>
          <w:lang w:val="ru-RU" w:eastAsia="ko-KR"/>
        </w:rPr>
        <w:t xml:space="preserve"> </w:t>
      </w:r>
      <w:r w:rsidR="0047618F" w:rsidRPr="00A57183">
        <w:rPr>
          <w:rFonts w:eastAsiaTheme="minorEastAsia"/>
          <w:lang w:val="ru-RU" w:eastAsia="ko-KR"/>
        </w:rPr>
        <w:t>но</w:t>
      </w:r>
      <w:r w:rsidR="00A96EC4" w:rsidRPr="00A57183">
        <w:rPr>
          <w:rFonts w:eastAsiaTheme="minorEastAsia"/>
          <w:lang w:val="ru-RU" w:eastAsia="ko-KR"/>
        </w:rPr>
        <w:t xml:space="preserve">ября компания LG </w:t>
      </w:r>
      <w:proofErr w:type="spellStart"/>
      <w:r w:rsidR="00A96EC4" w:rsidRPr="00A57183">
        <w:rPr>
          <w:rFonts w:eastAsiaTheme="minorEastAsia"/>
          <w:lang w:val="ru-RU" w:eastAsia="ko-KR"/>
        </w:rPr>
        <w:t>Electronics</w:t>
      </w:r>
      <w:proofErr w:type="spellEnd"/>
      <w:r w:rsidR="00A96EC4" w:rsidRPr="00A57183">
        <w:rPr>
          <w:rFonts w:eastAsiaTheme="minorEastAsia"/>
          <w:lang w:val="ru-RU" w:eastAsia="ko-KR"/>
        </w:rPr>
        <w:t xml:space="preserve"> принима</w:t>
      </w:r>
      <w:r w:rsidR="00B43FB7" w:rsidRPr="00A57183">
        <w:rPr>
          <w:rFonts w:eastAsiaTheme="minorEastAsia"/>
          <w:lang w:val="ru-RU" w:eastAsia="ko-KR"/>
        </w:rPr>
        <w:t>ла</w:t>
      </w:r>
      <w:r w:rsidR="00A96EC4" w:rsidRPr="00A57183">
        <w:rPr>
          <w:rFonts w:eastAsiaTheme="minorEastAsia"/>
          <w:lang w:val="ru-RU" w:eastAsia="ko-KR"/>
        </w:rPr>
        <w:t xml:space="preserve"> участие в Международной выставке </w:t>
      </w:r>
      <w:proofErr w:type="spellStart"/>
      <w:r w:rsidR="00A96EC4" w:rsidRPr="00A57183">
        <w:rPr>
          <w:rFonts w:eastAsiaTheme="minorEastAsia"/>
          <w:lang w:val="ru-RU" w:eastAsia="ko-KR"/>
        </w:rPr>
        <w:t>Integrated</w:t>
      </w:r>
      <w:proofErr w:type="spellEnd"/>
      <w:r w:rsidR="00A96EC4" w:rsidRPr="00A57183">
        <w:rPr>
          <w:rFonts w:eastAsiaTheme="minorEastAsia"/>
          <w:lang w:val="ru-RU" w:eastAsia="ko-KR"/>
        </w:rPr>
        <w:t xml:space="preserve"> </w:t>
      </w:r>
      <w:proofErr w:type="spellStart"/>
      <w:r w:rsidR="00A96EC4" w:rsidRPr="00A57183">
        <w:rPr>
          <w:rFonts w:eastAsiaTheme="minorEastAsia"/>
          <w:lang w:val="ru-RU" w:eastAsia="ko-KR"/>
        </w:rPr>
        <w:t>Systems</w:t>
      </w:r>
      <w:proofErr w:type="spellEnd"/>
      <w:r w:rsidR="00A96EC4" w:rsidRPr="00A57183">
        <w:rPr>
          <w:rFonts w:eastAsiaTheme="minorEastAsia"/>
          <w:lang w:val="ru-RU" w:eastAsia="ko-KR"/>
        </w:rPr>
        <w:t xml:space="preserve"> Russia 201</w:t>
      </w:r>
      <w:r w:rsidR="00B43FB7" w:rsidRPr="00A57183">
        <w:rPr>
          <w:rFonts w:eastAsiaTheme="minorEastAsia"/>
          <w:lang w:val="ru-RU" w:eastAsia="ko-KR"/>
        </w:rPr>
        <w:t>7</w:t>
      </w:r>
      <w:r w:rsidR="00A96EC4" w:rsidRPr="00A57183">
        <w:rPr>
          <w:rFonts w:eastAsiaTheme="minorEastAsia"/>
          <w:lang w:val="ru-RU" w:eastAsia="ko-KR"/>
        </w:rPr>
        <w:t>, где представ</w:t>
      </w:r>
      <w:r w:rsidR="00046FEF" w:rsidRPr="00A57183">
        <w:rPr>
          <w:rFonts w:eastAsiaTheme="minorEastAsia"/>
          <w:lang w:val="ru-RU" w:eastAsia="ko-KR"/>
        </w:rPr>
        <w:t>ила</w:t>
      </w:r>
      <w:r w:rsidR="00A96EC4" w:rsidRPr="0030170C">
        <w:rPr>
          <w:rFonts w:eastAsiaTheme="minorEastAsia"/>
          <w:lang w:val="ru-RU" w:eastAsia="ko-KR"/>
        </w:rPr>
        <w:t xml:space="preserve"> широкий спектр цифровых рекламно-информационных с</w:t>
      </w:r>
      <w:r w:rsidR="00B705BA" w:rsidRPr="0030170C">
        <w:rPr>
          <w:rFonts w:eastAsiaTheme="minorEastAsia"/>
          <w:lang w:val="ru-RU" w:eastAsia="ko-KR"/>
        </w:rPr>
        <w:t xml:space="preserve">истем </w:t>
      </w:r>
      <w:proofErr w:type="spellStart"/>
      <w:r w:rsidR="00B705BA" w:rsidRPr="0030170C">
        <w:rPr>
          <w:rFonts w:eastAsiaTheme="minorEastAsia"/>
          <w:lang w:val="ru-RU" w:eastAsia="ko-KR"/>
        </w:rPr>
        <w:t>Digital</w:t>
      </w:r>
      <w:proofErr w:type="spellEnd"/>
      <w:r w:rsidR="00B705BA" w:rsidRPr="0030170C">
        <w:rPr>
          <w:rFonts w:eastAsiaTheme="minorEastAsia"/>
          <w:lang w:val="ru-RU" w:eastAsia="ko-KR"/>
        </w:rPr>
        <w:t xml:space="preserve"> </w:t>
      </w:r>
      <w:proofErr w:type="spellStart"/>
      <w:r w:rsidR="00B705BA" w:rsidRPr="0030170C">
        <w:rPr>
          <w:rFonts w:eastAsiaTheme="minorEastAsia"/>
          <w:lang w:val="ru-RU" w:eastAsia="ko-KR"/>
        </w:rPr>
        <w:t>Signage</w:t>
      </w:r>
      <w:proofErr w:type="spellEnd"/>
      <w:r w:rsidR="00B705BA" w:rsidRPr="0030170C">
        <w:rPr>
          <w:rFonts w:eastAsiaTheme="minorEastAsia"/>
          <w:lang w:val="ru-RU" w:eastAsia="ko-KR"/>
        </w:rPr>
        <w:t>, а также двусторонний OLED дисплей</w:t>
      </w:r>
      <w:r w:rsidR="00A96EC4" w:rsidRPr="0030170C">
        <w:rPr>
          <w:rFonts w:eastAsiaTheme="minorEastAsia"/>
          <w:lang w:val="ru-RU" w:eastAsia="ko-KR"/>
        </w:rPr>
        <w:t>.</w:t>
      </w:r>
    </w:p>
    <w:p w14:paraId="2AA9DF51" w14:textId="39F58DB8" w:rsidR="00B43FB7" w:rsidRPr="006F3372" w:rsidRDefault="00B43FB7" w:rsidP="00B705BA">
      <w:pPr>
        <w:spacing w:line="360" w:lineRule="auto"/>
        <w:ind w:firstLine="800"/>
        <w:jc w:val="both"/>
        <w:rPr>
          <w:color w:val="000000"/>
          <w:shd w:val="clear" w:color="auto" w:fill="FFFFFF"/>
          <w:lang w:val="ru-RU"/>
        </w:rPr>
      </w:pPr>
      <w:proofErr w:type="spellStart"/>
      <w:r w:rsidRPr="0030170C">
        <w:rPr>
          <w:color w:val="000000"/>
          <w:shd w:val="clear" w:color="auto" w:fill="FFFFFF"/>
          <w:lang w:val="ru-RU"/>
        </w:rPr>
        <w:t>Integrated</w:t>
      </w:r>
      <w:proofErr w:type="spellEnd"/>
      <w:r w:rsidRPr="0030170C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Pr="0030170C">
        <w:rPr>
          <w:color w:val="000000"/>
          <w:shd w:val="clear" w:color="auto" w:fill="FFFFFF"/>
          <w:lang w:val="ru-RU"/>
        </w:rPr>
        <w:t>Systems</w:t>
      </w:r>
      <w:proofErr w:type="spellEnd"/>
      <w:r w:rsidRPr="0030170C">
        <w:rPr>
          <w:color w:val="000000"/>
          <w:shd w:val="clear" w:color="auto" w:fill="FFFFFF"/>
          <w:lang w:val="ru-RU"/>
        </w:rPr>
        <w:t xml:space="preserve"> Russia – единственная международная B2B выставка в России и странах СНГ в области системной интеграции, аудиовизуальных и информационно-коммуникационных технологий</w:t>
      </w:r>
      <w:r w:rsidRPr="0030170C">
        <w:rPr>
          <w:rFonts w:eastAsiaTheme="minorEastAsia"/>
          <w:lang w:val="ru-RU" w:eastAsia="ko-KR"/>
        </w:rPr>
        <w:t>.</w:t>
      </w:r>
      <w:r w:rsidR="00046FEF" w:rsidRPr="0030170C">
        <w:rPr>
          <w:rFonts w:eastAsiaTheme="minorEastAsia"/>
          <w:lang w:val="ru-RU" w:eastAsia="ko-KR"/>
        </w:rPr>
        <w:t xml:space="preserve"> </w:t>
      </w:r>
      <w:r w:rsidR="00DE16E0">
        <w:rPr>
          <w:rFonts w:eastAsiaTheme="minorEastAsia"/>
          <w:lang w:val="ru-RU" w:eastAsia="ko-KR"/>
        </w:rPr>
        <w:t>Совместно с</w:t>
      </w:r>
      <w:r w:rsidR="0030170C" w:rsidRPr="0030170C">
        <w:rPr>
          <w:rFonts w:eastAsiaTheme="minorEastAsia"/>
          <w:lang w:val="ru-RU" w:eastAsia="ko-KR"/>
        </w:rPr>
        <w:t xml:space="preserve"> </w:t>
      </w:r>
      <w:proofErr w:type="spellStart"/>
      <w:r w:rsidR="0030170C" w:rsidRPr="0030170C">
        <w:rPr>
          <w:rFonts w:eastAsiaTheme="minorEastAsia"/>
          <w:lang w:val="ru-RU" w:eastAsia="ko-KR"/>
        </w:rPr>
        <w:t>Addreality</w:t>
      </w:r>
      <w:proofErr w:type="spellEnd"/>
      <w:r w:rsidR="005B4000">
        <w:rPr>
          <w:rFonts w:eastAsiaTheme="minorEastAsia"/>
          <w:lang w:val="ru-RU" w:eastAsia="ko-KR"/>
        </w:rPr>
        <w:t xml:space="preserve">, </w:t>
      </w:r>
      <w:r w:rsidR="00DE16E0">
        <w:rPr>
          <w:rFonts w:eastAsiaTheme="minorEastAsia"/>
          <w:lang w:val="ru-RU" w:eastAsia="ko-KR"/>
        </w:rPr>
        <w:t>разработчиком систем</w:t>
      </w:r>
      <w:r w:rsidR="005B4000" w:rsidRPr="005B4000">
        <w:rPr>
          <w:rFonts w:eastAsiaTheme="minorEastAsia"/>
          <w:lang w:val="ru-RU" w:eastAsia="ko-KR"/>
        </w:rPr>
        <w:t xml:space="preserve"> </w:t>
      </w:r>
      <w:proofErr w:type="spellStart"/>
      <w:r w:rsidR="005B4000" w:rsidRPr="005B4000">
        <w:rPr>
          <w:rFonts w:eastAsiaTheme="minorEastAsia"/>
          <w:lang w:val="ru-RU" w:eastAsia="ko-KR"/>
        </w:rPr>
        <w:t>Digital</w:t>
      </w:r>
      <w:proofErr w:type="spellEnd"/>
      <w:r w:rsidR="005B4000" w:rsidRPr="005B4000">
        <w:rPr>
          <w:rFonts w:eastAsiaTheme="minorEastAsia"/>
          <w:lang w:val="ru-RU" w:eastAsia="ko-KR"/>
        </w:rPr>
        <w:t xml:space="preserve"> </w:t>
      </w:r>
      <w:proofErr w:type="spellStart"/>
      <w:r w:rsidR="005B4000" w:rsidRPr="005B4000">
        <w:rPr>
          <w:rFonts w:eastAsiaTheme="minorEastAsia"/>
          <w:lang w:val="ru-RU" w:eastAsia="ko-KR"/>
        </w:rPr>
        <w:t>Signage</w:t>
      </w:r>
      <w:proofErr w:type="spellEnd"/>
      <w:r w:rsidR="005B4000" w:rsidRPr="005B4000">
        <w:rPr>
          <w:rFonts w:eastAsiaTheme="minorEastAsia"/>
          <w:lang w:val="ru-RU" w:eastAsia="ko-KR"/>
        </w:rPr>
        <w:t xml:space="preserve"> и клиентской аналитики,</w:t>
      </w:r>
      <w:r w:rsidR="0030170C" w:rsidRPr="0030170C">
        <w:rPr>
          <w:rFonts w:eastAsiaTheme="minorEastAsia"/>
          <w:lang w:val="ru-RU" w:eastAsia="ko-KR"/>
        </w:rPr>
        <w:t xml:space="preserve"> LG </w:t>
      </w:r>
      <w:proofErr w:type="spellStart"/>
      <w:r w:rsidR="0030170C" w:rsidRPr="0030170C">
        <w:rPr>
          <w:rFonts w:eastAsiaTheme="minorEastAsia"/>
          <w:lang w:val="ru-RU" w:eastAsia="ko-KR"/>
        </w:rPr>
        <w:t>Electronics</w:t>
      </w:r>
      <w:proofErr w:type="spellEnd"/>
      <w:r w:rsidR="0030170C" w:rsidRPr="0030170C">
        <w:rPr>
          <w:rFonts w:eastAsiaTheme="minorEastAsia"/>
          <w:lang w:val="ru-RU" w:eastAsia="ko-KR"/>
        </w:rPr>
        <w:t xml:space="preserve"> показала цифровые решения для ритейла. </w:t>
      </w:r>
      <w:r w:rsidR="00DE16E0">
        <w:rPr>
          <w:rFonts w:eastAsiaTheme="minorEastAsia"/>
          <w:lang w:val="ru-RU" w:eastAsia="ko-KR"/>
        </w:rPr>
        <w:t>Системы на базе профессиональных дисплеев</w:t>
      </w:r>
      <w:r w:rsidR="0030170C" w:rsidRPr="0030170C">
        <w:rPr>
          <w:rFonts w:eastAsiaTheme="minorEastAsia"/>
          <w:lang w:val="ru-RU" w:eastAsia="ko-KR"/>
        </w:rPr>
        <w:t xml:space="preserve"> LG </w:t>
      </w:r>
      <w:proofErr w:type="spellStart"/>
      <w:r w:rsidR="0030170C" w:rsidRPr="0030170C">
        <w:rPr>
          <w:rFonts w:eastAsiaTheme="minorEastAsia"/>
          <w:lang w:val="ru-RU" w:eastAsia="ko-KR"/>
        </w:rPr>
        <w:t>Electronics</w:t>
      </w:r>
      <w:proofErr w:type="spellEnd"/>
      <w:r w:rsidR="0030170C" w:rsidRPr="0030170C">
        <w:rPr>
          <w:rFonts w:eastAsiaTheme="minorEastAsia"/>
          <w:lang w:val="ru-RU" w:eastAsia="ko-KR"/>
        </w:rPr>
        <w:t xml:space="preserve"> </w:t>
      </w:r>
      <w:r w:rsidR="00D53EC8">
        <w:rPr>
          <w:rFonts w:eastAsiaTheme="minorEastAsia"/>
          <w:lang w:val="ru-RU" w:eastAsia="ko-KR"/>
        </w:rPr>
        <w:t xml:space="preserve">и программного обеспечения </w:t>
      </w:r>
      <w:proofErr w:type="spellStart"/>
      <w:r w:rsidR="00D53EC8" w:rsidRPr="0030170C">
        <w:rPr>
          <w:rFonts w:eastAsiaTheme="minorEastAsia"/>
          <w:lang w:val="ru-RU" w:eastAsia="ko-KR"/>
        </w:rPr>
        <w:t>Addreality</w:t>
      </w:r>
      <w:proofErr w:type="spellEnd"/>
      <w:r w:rsidR="00D53EC8">
        <w:rPr>
          <w:rFonts w:eastAsiaTheme="minorEastAsia"/>
          <w:lang w:val="ru-RU" w:eastAsia="ko-KR"/>
        </w:rPr>
        <w:t xml:space="preserve"> </w:t>
      </w:r>
      <w:r w:rsidR="00DE16E0">
        <w:rPr>
          <w:rFonts w:eastAsiaTheme="minorEastAsia"/>
          <w:lang w:val="ru-RU" w:eastAsia="ko-KR"/>
        </w:rPr>
        <w:t>предназначены для</w:t>
      </w:r>
      <w:r w:rsidR="0030170C" w:rsidRPr="0030170C">
        <w:rPr>
          <w:rFonts w:eastAsiaTheme="minorEastAsia"/>
          <w:lang w:val="ru-RU" w:eastAsia="ko-KR"/>
        </w:rPr>
        <w:t xml:space="preserve"> персональных </w:t>
      </w:r>
      <w:r w:rsidR="008C60E5">
        <w:rPr>
          <w:rFonts w:eastAsiaTheme="minorEastAsia"/>
          <w:lang w:val="ru-RU" w:eastAsia="ko-KR"/>
        </w:rPr>
        <w:t xml:space="preserve">цифровых </w:t>
      </w:r>
      <w:r w:rsidR="0030170C" w:rsidRPr="0030170C">
        <w:rPr>
          <w:rFonts w:eastAsiaTheme="minorEastAsia"/>
          <w:lang w:val="ru-RU" w:eastAsia="ko-KR"/>
        </w:rPr>
        <w:t>коммуник</w:t>
      </w:r>
      <w:r w:rsidR="008C60E5">
        <w:rPr>
          <w:rFonts w:eastAsiaTheme="minorEastAsia"/>
          <w:lang w:val="ru-RU" w:eastAsia="ko-KR"/>
        </w:rPr>
        <w:t>аций с потребителями</w:t>
      </w:r>
      <w:r w:rsidR="00DE16E0">
        <w:rPr>
          <w:rFonts w:eastAsiaTheme="minorEastAsia"/>
          <w:lang w:val="ru-RU" w:eastAsia="ko-KR"/>
        </w:rPr>
        <w:t xml:space="preserve">, оптимизации и повышения эффективности маркетинга. </w:t>
      </w:r>
    </w:p>
    <w:p w14:paraId="51E8FC5E" w14:textId="77777777" w:rsidR="003F5337" w:rsidRPr="006F3372" w:rsidRDefault="003F5337" w:rsidP="003F533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A57183">
        <w:rPr>
          <w:rFonts w:eastAsiaTheme="minorEastAsia"/>
          <w:lang w:val="ru-RU" w:eastAsia="ko-KR"/>
        </w:rPr>
        <w:t xml:space="preserve">Дисплей </w:t>
      </w:r>
      <w:proofErr w:type="spellStart"/>
      <w:r w:rsidRPr="00A57183">
        <w:rPr>
          <w:rFonts w:eastAsiaTheme="minorEastAsia"/>
          <w:lang w:val="ru-RU" w:eastAsia="ko-KR"/>
        </w:rPr>
        <w:t>Dual-View</w:t>
      </w:r>
      <w:proofErr w:type="spellEnd"/>
      <w:r w:rsidRPr="00A57183">
        <w:rPr>
          <w:rFonts w:eastAsiaTheme="minorEastAsia"/>
          <w:lang w:val="ru-RU" w:eastAsia="ko-KR"/>
        </w:rPr>
        <w:t xml:space="preserve"> </w:t>
      </w:r>
      <w:proofErr w:type="spellStart"/>
      <w:r w:rsidRPr="00A57183">
        <w:rPr>
          <w:rFonts w:eastAsiaTheme="minorEastAsia"/>
          <w:lang w:val="ru-RU" w:eastAsia="ko-KR"/>
        </w:rPr>
        <w:t>Flat</w:t>
      </w:r>
      <w:proofErr w:type="spellEnd"/>
      <w:r w:rsidRPr="0030170C">
        <w:rPr>
          <w:rFonts w:eastAsiaTheme="minorEastAsia"/>
          <w:lang w:val="ru-RU" w:eastAsia="ko-KR"/>
        </w:rPr>
        <w:t xml:space="preserve"> OLED экономит пространство, позволяя демонстрировать информационный контент с двух сторон в высоком разрешении </w:t>
      </w:r>
      <w:proofErr w:type="spellStart"/>
      <w:r w:rsidRPr="0030170C">
        <w:rPr>
          <w:rFonts w:eastAsiaTheme="minorEastAsia"/>
          <w:lang w:val="ru-RU" w:eastAsia="ko-KR"/>
        </w:rPr>
        <w:t>Full</w:t>
      </w:r>
      <w:proofErr w:type="spellEnd"/>
      <w:r w:rsidRPr="0030170C">
        <w:rPr>
          <w:rFonts w:eastAsiaTheme="minorEastAsia"/>
          <w:lang w:val="ru-RU" w:eastAsia="ko-KR"/>
        </w:rPr>
        <w:t xml:space="preserve"> HD (1920×1080). Этот уникальный плоский коммерческий OLED-дисплей очень тонкий, всего 8,94 мм, и монтировать его можно на потолке, на стене</w:t>
      </w:r>
      <w:r w:rsidRPr="00F2721C">
        <w:rPr>
          <w:rFonts w:eastAsiaTheme="minorEastAsia"/>
          <w:lang w:val="ru-RU" w:eastAsia="ko-KR"/>
        </w:rPr>
        <w:t xml:space="preserve"> или на стойке. Поэтому владельцы торговых точек могут наиболее эффективно скомпоновать любое торговое пространство, используя </w:t>
      </w:r>
      <w:r w:rsidRPr="00D53EC8">
        <w:rPr>
          <w:rFonts w:eastAsiaTheme="minorEastAsia"/>
          <w:lang w:val="ru-RU" w:eastAsia="ko-KR"/>
        </w:rPr>
        <w:t>этот высококлассный дисплей. Уникальная особенность двустороннего дисплея размером 55 дюймов (диагональ 54,64 дюйма) заключается в том, что изображения с обеих сторон экрана можно менять местами и включать зеркальное отображение простым нажатием кнопки на пуль</w:t>
      </w:r>
      <w:r w:rsidRPr="00A57183">
        <w:rPr>
          <w:rFonts w:eastAsiaTheme="minorEastAsia"/>
          <w:lang w:val="ru-RU" w:eastAsia="ko-KR"/>
        </w:rPr>
        <w:t xml:space="preserve">те </w:t>
      </w:r>
      <w:r w:rsidRPr="006F3372">
        <w:rPr>
          <w:rFonts w:eastAsiaTheme="minorEastAsia"/>
          <w:lang w:val="ru-RU" w:eastAsia="ko-KR"/>
        </w:rPr>
        <w:t>дистанционного управления.</w:t>
      </w:r>
    </w:p>
    <w:p w14:paraId="72268919" w14:textId="4AA0B7B0" w:rsidR="003F5337" w:rsidRPr="006F3372" w:rsidRDefault="00B43FB7" w:rsidP="003F533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F3372">
        <w:rPr>
          <w:rFonts w:eastAsiaTheme="minorEastAsia"/>
          <w:lang w:val="ru-RU" w:eastAsia="ko-KR"/>
        </w:rPr>
        <w:t xml:space="preserve">Видеостена 55LV77A-7B </w:t>
      </w:r>
      <w:r w:rsidR="003F5337" w:rsidRPr="006F3372">
        <w:rPr>
          <w:rFonts w:eastAsiaTheme="minorEastAsia"/>
          <w:lang w:val="ru-RU" w:eastAsia="ko-KR"/>
        </w:rPr>
        <w:t xml:space="preserve">используется для рекламы внутри магазина. </w:t>
      </w:r>
      <w:r w:rsidR="00267AB4" w:rsidRPr="006F3372">
        <w:rPr>
          <w:rFonts w:eastAsiaTheme="minorEastAsia"/>
          <w:lang w:val="ru-RU" w:eastAsia="ko-KR"/>
        </w:rPr>
        <w:t>Решения</w:t>
      </w:r>
      <w:r w:rsidR="003F5337" w:rsidRPr="006F3372">
        <w:rPr>
          <w:rFonts w:eastAsiaTheme="minorEastAsia"/>
          <w:lang w:val="ru-RU" w:eastAsia="ko-KR"/>
        </w:rPr>
        <w:t xml:space="preserve"> </w:t>
      </w:r>
      <w:proofErr w:type="spellStart"/>
      <w:r w:rsidR="003F5337" w:rsidRPr="006F3372">
        <w:rPr>
          <w:rFonts w:eastAsiaTheme="minorEastAsia"/>
          <w:lang w:val="ru-RU" w:eastAsia="ko-KR"/>
        </w:rPr>
        <w:t>Ad</w:t>
      </w:r>
      <w:r w:rsidR="00267AB4" w:rsidRPr="006F3372">
        <w:rPr>
          <w:rFonts w:eastAsiaTheme="minorEastAsia"/>
          <w:lang w:val="ru-RU" w:eastAsia="ko-KR"/>
        </w:rPr>
        <w:t>d</w:t>
      </w:r>
      <w:r w:rsidR="003F5337" w:rsidRPr="006F3372">
        <w:rPr>
          <w:rFonts w:eastAsiaTheme="minorEastAsia"/>
          <w:lang w:val="ru-RU" w:eastAsia="ko-KR"/>
        </w:rPr>
        <w:t>reality</w:t>
      </w:r>
      <w:proofErr w:type="spellEnd"/>
      <w:r w:rsidR="003F5337" w:rsidRPr="006F3372">
        <w:rPr>
          <w:rFonts w:eastAsiaTheme="minorEastAsia"/>
          <w:lang w:val="ru-RU" w:eastAsia="ko-KR"/>
        </w:rPr>
        <w:t xml:space="preserve"> </w:t>
      </w:r>
      <w:r w:rsidR="00267AB4" w:rsidRPr="006F3372">
        <w:rPr>
          <w:rFonts w:eastAsiaTheme="minorEastAsia"/>
          <w:lang w:val="ru-RU" w:eastAsia="ko-KR"/>
        </w:rPr>
        <w:t xml:space="preserve">в области </w:t>
      </w:r>
      <w:proofErr w:type="spellStart"/>
      <w:r w:rsidR="00267AB4" w:rsidRPr="006F3372">
        <w:rPr>
          <w:rFonts w:eastAsiaTheme="minorEastAsia"/>
          <w:lang w:val="ru-RU" w:eastAsia="ko-KR"/>
        </w:rPr>
        <w:t>WiFi</w:t>
      </w:r>
      <w:proofErr w:type="spellEnd"/>
      <w:r w:rsidR="00267AB4" w:rsidRPr="006F3372">
        <w:rPr>
          <w:rFonts w:eastAsiaTheme="minorEastAsia"/>
          <w:lang w:val="ru-RU" w:eastAsia="ko-KR"/>
        </w:rPr>
        <w:t xml:space="preserve">-аналитики и компьютерного зрения </w:t>
      </w:r>
      <w:r w:rsidR="003F5337" w:rsidRPr="006F3372">
        <w:rPr>
          <w:rFonts w:eastAsiaTheme="minorEastAsia"/>
          <w:lang w:val="ru-RU" w:eastAsia="ko-KR"/>
        </w:rPr>
        <w:t>позволяет</w:t>
      </w:r>
      <w:r w:rsidRPr="006F3372">
        <w:rPr>
          <w:rFonts w:eastAsiaTheme="minorEastAsia"/>
          <w:lang w:val="ru-RU" w:eastAsia="ko-KR"/>
        </w:rPr>
        <w:t xml:space="preserve"> </w:t>
      </w:r>
      <w:r w:rsidR="00267AB4" w:rsidRPr="006F3372">
        <w:rPr>
          <w:rFonts w:eastAsiaTheme="minorEastAsia"/>
          <w:lang w:val="ru-RU" w:eastAsia="ko-KR"/>
        </w:rPr>
        <w:t xml:space="preserve">транслировать </w:t>
      </w:r>
      <w:r w:rsidRPr="006F3372">
        <w:rPr>
          <w:rFonts w:eastAsiaTheme="minorEastAsia"/>
          <w:lang w:val="ru-RU" w:eastAsia="ko-KR"/>
        </w:rPr>
        <w:t>рекламу, нацеленную на конкретного п</w:t>
      </w:r>
      <w:r w:rsidR="00FE7B2D" w:rsidRPr="006F3372">
        <w:rPr>
          <w:rFonts w:eastAsiaTheme="minorEastAsia"/>
          <w:lang w:val="ru-RU" w:eastAsia="ko-KR"/>
        </w:rPr>
        <w:t>окупателя. Экран</w:t>
      </w:r>
      <w:r w:rsidR="003F5337" w:rsidRPr="006F3372">
        <w:rPr>
          <w:rFonts w:eastAsiaTheme="minorEastAsia"/>
          <w:lang w:val="ru-RU" w:eastAsia="ko-KR"/>
        </w:rPr>
        <w:t xml:space="preserve"> </w:t>
      </w:r>
      <w:r w:rsidR="00FE7B2D" w:rsidRPr="006F3372">
        <w:rPr>
          <w:rFonts w:eastAsiaTheme="minorEastAsia"/>
          <w:lang w:val="ru-RU" w:eastAsia="ko-KR"/>
        </w:rPr>
        <w:t xml:space="preserve">32SM5C </w:t>
      </w:r>
      <w:r w:rsidRPr="006F3372">
        <w:rPr>
          <w:rFonts w:eastAsiaTheme="minorEastAsia"/>
          <w:lang w:val="ru-RU" w:eastAsia="ko-KR"/>
        </w:rPr>
        <w:t xml:space="preserve">с </w:t>
      </w:r>
      <w:r w:rsidR="00FE7B2D" w:rsidRPr="006F3372">
        <w:rPr>
          <w:rFonts w:eastAsiaTheme="minorEastAsia"/>
          <w:lang w:val="ru-RU" w:eastAsia="ko-KR"/>
        </w:rPr>
        <w:t>сенсорной панелью KT320</w:t>
      </w:r>
      <w:r w:rsidRPr="006F3372">
        <w:rPr>
          <w:rFonts w:eastAsiaTheme="minorEastAsia"/>
          <w:lang w:val="ru-RU" w:eastAsia="ko-KR"/>
        </w:rPr>
        <w:t xml:space="preserve"> помо</w:t>
      </w:r>
      <w:r w:rsidR="003F5337" w:rsidRPr="006F3372">
        <w:rPr>
          <w:rFonts w:eastAsiaTheme="minorEastAsia"/>
          <w:lang w:val="ru-RU" w:eastAsia="ko-KR"/>
        </w:rPr>
        <w:t xml:space="preserve">гут </w:t>
      </w:r>
      <w:r w:rsidRPr="006F3372">
        <w:rPr>
          <w:rFonts w:eastAsiaTheme="minorEastAsia"/>
          <w:lang w:val="ru-RU" w:eastAsia="ko-KR"/>
        </w:rPr>
        <w:t>вывести взаимодействие с покупателем на новый уровень</w:t>
      </w:r>
      <w:r w:rsidR="003F5337" w:rsidRPr="006F3372">
        <w:rPr>
          <w:rFonts w:eastAsiaTheme="minorEastAsia"/>
          <w:lang w:val="ru-RU" w:eastAsia="ko-KR"/>
        </w:rPr>
        <w:t xml:space="preserve">. </w:t>
      </w:r>
    </w:p>
    <w:p w14:paraId="4B6673F3" w14:textId="2039BAD8" w:rsidR="003F5337" w:rsidRPr="0030170C" w:rsidRDefault="003F5337" w:rsidP="003F533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F3372">
        <w:rPr>
          <w:rFonts w:eastAsiaTheme="minorEastAsia"/>
          <w:lang w:val="ru-RU" w:eastAsia="ko-KR"/>
        </w:rPr>
        <w:lastRenderedPageBreak/>
        <w:t xml:space="preserve">Кроме того, на стенде </w:t>
      </w:r>
      <w:r w:rsidR="003F1E14" w:rsidRPr="006F3372">
        <w:rPr>
          <w:rFonts w:eastAsiaTheme="minorEastAsia"/>
          <w:lang w:val="ru-RU" w:eastAsia="ko-KR"/>
        </w:rPr>
        <w:t>AUVIX</w:t>
      </w:r>
      <w:r w:rsidRPr="006F3372">
        <w:rPr>
          <w:rFonts w:eastAsiaTheme="minorEastAsia"/>
          <w:lang w:val="ru-RU" w:eastAsia="ko-KR"/>
        </w:rPr>
        <w:t xml:space="preserve"> были продемонстрированы следующие решения LG: </w:t>
      </w:r>
      <w:r w:rsidR="00FE7B2D" w:rsidRPr="006F3372">
        <w:rPr>
          <w:rFonts w:eastAsiaTheme="minorEastAsia"/>
          <w:lang w:val="ru-RU" w:eastAsia="ko-KR"/>
        </w:rPr>
        <w:t>т</w:t>
      </w:r>
      <w:r w:rsidRPr="006F3372">
        <w:rPr>
          <w:rFonts w:eastAsiaTheme="minorEastAsia"/>
          <w:lang w:val="ru-RU" w:eastAsia="ko-KR"/>
        </w:rPr>
        <w:t>онкошовная видеостена 55VM5B, а также 86BH5C</w:t>
      </w:r>
      <w:r w:rsidRPr="006F3372">
        <w:rPr>
          <w:rFonts w:eastAsiaTheme="minorEastAsia" w:hint="eastAsia"/>
          <w:lang w:val="ru-RU" w:eastAsia="ko-KR"/>
        </w:rPr>
        <w:t xml:space="preserve">-B, </w:t>
      </w:r>
      <w:proofErr w:type="spellStart"/>
      <w:r w:rsidRPr="006F3372">
        <w:rPr>
          <w:rFonts w:eastAsiaTheme="minorEastAsia"/>
          <w:lang w:val="ru-RU" w:eastAsia="ko-KR"/>
        </w:rPr>
        <w:t>U</w:t>
      </w:r>
      <w:r w:rsidRPr="0030170C">
        <w:rPr>
          <w:rFonts w:eastAsiaTheme="minorEastAsia"/>
          <w:lang w:val="ru-RU" w:eastAsia="ko-KR"/>
        </w:rPr>
        <w:t>ltra</w:t>
      </w:r>
      <w:proofErr w:type="spellEnd"/>
      <w:r w:rsidRPr="0030170C">
        <w:rPr>
          <w:rFonts w:eastAsiaTheme="minorEastAsia"/>
          <w:lang w:val="ru-RU" w:eastAsia="ko-KR"/>
        </w:rPr>
        <w:t xml:space="preserve"> </w:t>
      </w:r>
      <w:proofErr w:type="spellStart"/>
      <w:r w:rsidRPr="0030170C">
        <w:rPr>
          <w:rFonts w:eastAsiaTheme="minorEastAsia"/>
          <w:lang w:val="ru-RU" w:eastAsia="ko-KR"/>
        </w:rPr>
        <w:t>stretch</w:t>
      </w:r>
      <w:proofErr w:type="spellEnd"/>
      <w:r w:rsidRPr="0030170C">
        <w:rPr>
          <w:rFonts w:eastAsiaTheme="minorEastAsia"/>
          <w:lang w:val="ru-RU" w:eastAsia="ko-KR"/>
        </w:rPr>
        <w:t xml:space="preserve"> дисплей с диагональю 86"</w:t>
      </w:r>
      <w:r w:rsidRPr="00F2721C">
        <w:rPr>
          <w:rFonts w:eastAsiaTheme="minorEastAsia"/>
          <w:lang w:val="ru-RU" w:eastAsia="ko-KR"/>
        </w:rPr>
        <w:t>. Модель имеет уникальный формат, который позволяет по-новому взглянуть на привычные способы размещения рекламного</w:t>
      </w:r>
      <w:r w:rsidRPr="00A57183">
        <w:rPr>
          <w:rFonts w:eastAsiaTheme="minorEastAsia"/>
          <w:lang w:val="ru-RU" w:eastAsia="ko-KR"/>
        </w:rPr>
        <w:t xml:space="preserve"> и информационного контента. Функция PBP (картинка рядом с картинкой) позволяет вывести 2, 3 или 4 независимых изображения и использовать размер экрана максимально эффективно. Не имеющее аналогов соотношение сторон дисплея 58:9 позволяет разместить максимум информации</w:t>
      </w:r>
      <w:r w:rsidR="0030170C">
        <w:rPr>
          <w:rFonts w:eastAsiaTheme="minorEastAsia"/>
          <w:lang w:val="ru-RU" w:eastAsia="ko-KR"/>
        </w:rPr>
        <w:t>,</w:t>
      </w:r>
      <w:r w:rsidRPr="0030170C">
        <w:rPr>
          <w:rFonts w:eastAsiaTheme="minorEastAsia"/>
          <w:lang w:val="ru-RU" w:eastAsia="ko-KR"/>
        </w:rPr>
        <w:t xml:space="preserve"> сохраняя компактные размеры. </w:t>
      </w:r>
    </w:p>
    <w:p w14:paraId="347B1276" w14:textId="77777777" w:rsidR="003F5337" w:rsidRPr="006F3372" w:rsidRDefault="003F5337" w:rsidP="003F5337">
      <w:pPr>
        <w:spacing w:line="360" w:lineRule="auto"/>
        <w:ind w:firstLine="800"/>
        <w:jc w:val="both"/>
        <w:rPr>
          <w:color w:val="000000"/>
          <w:shd w:val="clear" w:color="auto" w:fill="FFFFFF"/>
          <w:lang w:val="ru-RU"/>
        </w:rPr>
      </w:pPr>
    </w:p>
    <w:p w14:paraId="708002E5" w14:textId="77777777" w:rsidR="00364A32" w:rsidRPr="00A57183" w:rsidRDefault="00364A32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79FBF6B6" w14:textId="77777777" w:rsidR="00364A32" w:rsidRPr="0030170C" w:rsidRDefault="00364A32" w:rsidP="00B705B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52349722" w14:textId="77777777" w:rsidR="00833683" w:rsidRPr="00F2721C" w:rsidRDefault="00DD68EF">
      <w:pPr>
        <w:jc w:val="center"/>
      </w:pPr>
      <w:r w:rsidRPr="00F2721C">
        <w:t>###</w:t>
      </w:r>
    </w:p>
    <w:p w14:paraId="4696C64C" w14:textId="77777777" w:rsidR="00833683" w:rsidRPr="00A57183" w:rsidRDefault="00833683">
      <w:pPr>
        <w:jc w:val="center"/>
      </w:pPr>
    </w:p>
    <w:p w14:paraId="21422E5F" w14:textId="77777777" w:rsidR="00833683" w:rsidRPr="00A57183" w:rsidRDefault="00833683">
      <w:pPr>
        <w:jc w:val="center"/>
      </w:pPr>
    </w:p>
    <w:p w14:paraId="02F9C769" w14:textId="77777777" w:rsidR="00041E10" w:rsidRPr="003F1E14" w:rsidRDefault="00041E10" w:rsidP="00041E10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color w:val="222222"/>
          <w:sz w:val="20"/>
          <w:szCs w:val="20"/>
        </w:rPr>
      </w:pPr>
      <w:r w:rsidRPr="006F3372">
        <w:rPr>
          <w:rFonts w:eastAsia="Times New Roman" w:hint="eastAsia"/>
          <w:b/>
          <w:bCs/>
          <w:color w:val="222222"/>
          <w:sz w:val="20"/>
          <w:szCs w:val="20"/>
          <w:lang w:val="ru-RU"/>
        </w:rPr>
        <w:t>О</w:t>
      </w:r>
      <w:r w:rsidRPr="003F1E14">
        <w:rPr>
          <w:rFonts w:eastAsia="Times New Roman"/>
          <w:b/>
          <w:bCs/>
          <w:color w:val="222222"/>
          <w:sz w:val="20"/>
          <w:szCs w:val="20"/>
        </w:rPr>
        <w:t xml:space="preserve"> </w:t>
      </w:r>
      <w:r w:rsidRPr="006F3372">
        <w:rPr>
          <w:rFonts w:eastAsia="Times New Roman" w:hint="eastAsia"/>
          <w:b/>
          <w:bCs/>
          <w:color w:val="222222"/>
          <w:sz w:val="20"/>
          <w:szCs w:val="20"/>
          <w:lang w:val="ru-RU"/>
        </w:rPr>
        <w:t>компании</w:t>
      </w:r>
      <w:r w:rsidRPr="003F1E14">
        <w:rPr>
          <w:rFonts w:eastAsia="Times New Roman"/>
          <w:b/>
          <w:bCs/>
          <w:color w:val="222222"/>
          <w:sz w:val="20"/>
          <w:szCs w:val="20"/>
        </w:rPr>
        <w:t xml:space="preserve"> LG Electronics, Inc.</w:t>
      </w:r>
    </w:p>
    <w:p w14:paraId="4363B2E7" w14:textId="77777777" w:rsidR="00041E10" w:rsidRPr="0030170C" w:rsidRDefault="00041E10" w:rsidP="00041E10">
      <w:pPr>
        <w:jc w:val="both"/>
        <w:rPr>
          <w:sz w:val="20"/>
          <w:szCs w:val="20"/>
          <w:lang w:val="ru-RU"/>
        </w:rPr>
      </w:pP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LG </w:t>
      </w:r>
      <w:proofErr w:type="spellStart"/>
      <w:r w:rsidRPr="006F3372">
        <w:rPr>
          <w:rFonts w:eastAsia="Times New Roman"/>
          <w:color w:val="222222"/>
          <w:sz w:val="20"/>
          <w:szCs w:val="20"/>
          <w:lang w:val="ru-RU"/>
        </w:rPr>
        <w:t>Electronics</w:t>
      </w:r>
      <w:proofErr w:type="spellEnd"/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, </w:t>
      </w:r>
      <w:proofErr w:type="spellStart"/>
      <w:r w:rsidRPr="006F3372">
        <w:rPr>
          <w:rFonts w:eastAsia="Times New Roman"/>
          <w:color w:val="222222"/>
          <w:sz w:val="20"/>
          <w:szCs w:val="20"/>
          <w:lang w:val="ru-RU"/>
        </w:rPr>
        <w:t>Inc</w:t>
      </w:r>
      <w:proofErr w:type="spellEnd"/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. (KSE: 066570.KS)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является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мировым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лидером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в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области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инноваций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и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производства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высокотехнологичной</w:t>
      </w:r>
      <w:r w:rsidRPr="006F3372">
        <w:rPr>
          <w:rFonts w:eastAsia="Times New Roman"/>
          <w:color w:val="222222"/>
          <w:sz w:val="20"/>
          <w:szCs w:val="20"/>
          <w:lang w:val="ru-RU"/>
        </w:rPr>
        <w:t> 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электроники,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современных</w:t>
      </w:r>
      <w:r w:rsidRPr="006F3372">
        <w:rPr>
          <w:rFonts w:eastAsia="Times New Roman"/>
          <w:color w:val="222222"/>
          <w:sz w:val="20"/>
          <w:szCs w:val="20"/>
          <w:lang w:val="ru-RU"/>
        </w:rPr>
        <w:t> 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6F3372">
        <w:rPr>
          <w:rFonts w:eastAsia="Times New Roman"/>
          <w:color w:val="222222"/>
          <w:sz w:val="20"/>
          <w:szCs w:val="20"/>
          <w:lang w:val="ru-RU"/>
        </w:rPr>
        <w:t>LG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 xml:space="preserve"> состоит из четырех подразделений: </w:t>
      </w:r>
      <w:r w:rsidRPr="006F3372">
        <w:rPr>
          <w:rFonts w:eastAsia="Times New Roman"/>
          <w:color w:val="222222"/>
          <w:sz w:val="20"/>
          <w:szCs w:val="20"/>
          <w:lang w:val="ru-RU"/>
        </w:rPr>
        <w:t>Home Entertainment, Mobile Communications, Home Appliance &amp; Air Solution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 xml:space="preserve"> и </w:t>
      </w:r>
      <w:r w:rsidRPr="006F3372">
        <w:rPr>
          <w:rFonts w:eastAsia="Times New Roman"/>
          <w:color w:val="222222"/>
          <w:sz w:val="20"/>
          <w:szCs w:val="20"/>
          <w:lang w:val="ru-RU"/>
        </w:rPr>
        <w:t>Vehicle Components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, общий объем мировых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 xml:space="preserve">продаж которых в 2015 году составил 48.8 млрд долларов США (56.5 трлн корейских вон). </w:t>
      </w:r>
      <w:r w:rsidRPr="006F3372">
        <w:rPr>
          <w:rFonts w:eastAsia="Times New Roman"/>
          <w:color w:val="222222"/>
          <w:sz w:val="20"/>
          <w:szCs w:val="20"/>
          <w:lang w:val="ru-RU"/>
        </w:rPr>
        <w:t>LG Electronics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3F1E14">
        <w:rPr>
          <w:rFonts w:eastAsia="Times New Roman"/>
          <w:color w:val="222222"/>
          <w:sz w:val="20"/>
          <w:szCs w:val="20"/>
        </w:rPr>
        <w:t xml:space="preserve"> LG Electronics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лауреат</w:t>
      </w:r>
      <w:r w:rsidRPr="003F1E14">
        <w:rPr>
          <w:rFonts w:eastAsia="Times New Roman"/>
          <w:color w:val="222222"/>
          <w:sz w:val="20"/>
          <w:szCs w:val="20"/>
        </w:rPr>
        <w:t xml:space="preserve">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премии</w:t>
      </w:r>
      <w:r w:rsidRPr="003F1E14">
        <w:rPr>
          <w:rFonts w:eastAsia="Times New Roman"/>
          <w:color w:val="222222"/>
          <w:sz w:val="20"/>
          <w:szCs w:val="20"/>
        </w:rPr>
        <w:t xml:space="preserve"> 2015 ENERGY STAR Partner of the Year. 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За дополнительной информацией, пожалуйста, обратитесь к</w:t>
      </w:r>
      <w:r w:rsidRPr="00A57183">
        <w:rPr>
          <w:rFonts w:hint="eastAsia"/>
          <w:sz w:val="20"/>
          <w:szCs w:val="20"/>
          <w:lang w:val="ru-RU"/>
        </w:rPr>
        <w:t xml:space="preserve"> </w:t>
      </w:r>
      <w:hyperlink r:id="rId8" w:history="1">
        <w:r w:rsidRPr="0030170C">
          <w:rPr>
            <w:rStyle w:val="Hyperlink"/>
            <w:rFonts w:ascii="Times New Roman" w:hAnsi="Times New Roman"/>
            <w:color w:val="0000FF"/>
            <w:szCs w:val="20"/>
          </w:rPr>
          <w:t>www</w:t>
        </w:r>
        <w:r w:rsidRPr="0030170C"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proofErr w:type="spellStart"/>
        <w:r w:rsidRPr="0030170C">
          <w:rPr>
            <w:rStyle w:val="Hyperlink"/>
            <w:rFonts w:ascii="Times New Roman" w:hAnsi="Times New Roman"/>
            <w:color w:val="0000FF"/>
            <w:szCs w:val="20"/>
          </w:rPr>
          <w:t>LGnewsroom</w:t>
        </w:r>
        <w:proofErr w:type="spellEnd"/>
        <w:r w:rsidRPr="0030170C"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 w:rsidRPr="0030170C">
          <w:rPr>
            <w:rStyle w:val="Hyperlink"/>
            <w:rFonts w:ascii="Times New Roman" w:hAnsi="Times New Roman"/>
            <w:color w:val="0000FF"/>
            <w:szCs w:val="20"/>
          </w:rPr>
          <w:t>com</w:t>
        </w:r>
      </w:hyperlink>
      <w:r w:rsidRPr="00A57183">
        <w:rPr>
          <w:sz w:val="20"/>
          <w:szCs w:val="20"/>
          <w:lang w:val="ru-RU"/>
        </w:rPr>
        <w:t>.</w:t>
      </w:r>
    </w:p>
    <w:p w14:paraId="62D324C1" w14:textId="77777777" w:rsidR="00CF13A2" w:rsidRPr="006F3372" w:rsidRDefault="00CF13A2" w:rsidP="00CF13A2">
      <w:pPr>
        <w:keepNext/>
        <w:keepLines/>
        <w:tabs>
          <w:tab w:val="left" w:pos="3969"/>
        </w:tabs>
        <w:spacing w:line="276" w:lineRule="auto"/>
        <w:rPr>
          <w:rFonts w:eastAsia="Malgun Gothic"/>
          <w:sz w:val="20"/>
          <w:lang w:val="ru-RU"/>
        </w:rPr>
      </w:pPr>
    </w:p>
    <w:p w14:paraId="5935F2FA" w14:textId="77777777" w:rsidR="00CF13A2" w:rsidRPr="0030170C" w:rsidRDefault="00CF13A2" w:rsidP="00CF13A2">
      <w:pPr>
        <w:spacing w:line="276" w:lineRule="auto"/>
        <w:rPr>
          <w:i/>
          <w:iCs/>
          <w:sz w:val="20"/>
          <w:lang w:val="ru-RU"/>
        </w:rPr>
      </w:pPr>
      <w:r w:rsidRPr="00A57183">
        <w:rPr>
          <w:i/>
          <w:iCs/>
          <w:sz w:val="20"/>
        </w:rPr>
        <w:t>Media</w:t>
      </w:r>
      <w:r w:rsidRPr="0030170C">
        <w:rPr>
          <w:i/>
          <w:iCs/>
          <w:sz w:val="20"/>
          <w:lang w:val="ru-RU"/>
        </w:rPr>
        <w:t xml:space="preserve"> </w:t>
      </w:r>
      <w:r w:rsidRPr="0030170C">
        <w:rPr>
          <w:i/>
          <w:iCs/>
          <w:sz w:val="20"/>
        </w:rPr>
        <w:t>Contact</w:t>
      </w:r>
      <w:r w:rsidRPr="0030170C">
        <w:rPr>
          <w:i/>
          <w:iCs/>
          <w:sz w:val="20"/>
          <w:lang w:val="ru-RU"/>
        </w:rPr>
        <w:t>:</w:t>
      </w:r>
    </w:p>
    <w:p w14:paraId="05B74C1F" w14:textId="77777777" w:rsidR="00CF13A2" w:rsidRPr="006F3372" w:rsidRDefault="00CF13A2" w:rsidP="00CF13A2">
      <w:pPr>
        <w:adjustRightInd w:val="0"/>
        <w:spacing w:line="276" w:lineRule="auto"/>
        <w:ind w:firstLineChars="1" w:firstLine="2"/>
        <w:outlineLvl w:val="0"/>
        <w:rPr>
          <w:rFonts w:eastAsia="Times New Roman"/>
          <w:color w:val="222222"/>
          <w:sz w:val="20"/>
          <w:szCs w:val="20"/>
          <w:lang w:val="ru-RU"/>
        </w:rPr>
      </w:pP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LG </w:t>
      </w:r>
      <w:proofErr w:type="spellStart"/>
      <w:r w:rsidRPr="006F3372">
        <w:rPr>
          <w:rFonts w:eastAsia="Times New Roman"/>
          <w:color w:val="222222"/>
          <w:sz w:val="20"/>
          <w:szCs w:val="20"/>
          <w:lang w:val="ru-RU"/>
        </w:rPr>
        <w:t>Electronics</w:t>
      </w:r>
      <w:proofErr w:type="spellEnd"/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Russia</w:t>
      </w:r>
    </w:p>
    <w:p w14:paraId="63EFF8EE" w14:textId="77777777" w:rsidR="00CF13A2" w:rsidRPr="006F3372" w:rsidRDefault="00CF13A2" w:rsidP="00CF13A2">
      <w:pPr>
        <w:adjustRightInd w:val="0"/>
        <w:spacing w:line="276" w:lineRule="auto"/>
        <w:ind w:firstLineChars="1" w:firstLine="2"/>
        <w:outlineLvl w:val="0"/>
        <w:rPr>
          <w:rFonts w:eastAsia="Times New Roman"/>
          <w:color w:val="222222"/>
          <w:sz w:val="20"/>
          <w:szCs w:val="20"/>
          <w:lang w:val="ru-RU"/>
        </w:rPr>
      </w:pP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Дарья Штефанюк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</w:p>
    <w:p w14:paraId="082DC118" w14:textId="77777777" w:rsidR="00CF13A2" w:rsidRPr="006F3372" w:rsidRDefault="00CF13A2" w:rsidP="00CF13A2">
      <w:pPr>
        <w:adjustRightInd w:val="0"/>
        <w:spacing w:line="276" w:lineRule="auto"/>
        <w:ind w:firstLineChars="1" w:firstLine="2"/>
        <w:outlineLvl w:val="0"/>
        <w:rPr>
          <w:rFonts w:eastAsia="Times New Roman"/>
          <w:color w:val="222222"/>
          <w:sz w:val="20"/>
          <w:szCs w:val="20"/>
          <w:lang w:val="ru-RU"/>
        </w:rPr>
      </w:pP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 xml:space="preserve">Ведущий </w:t>
      </w:r>
      <w:r w:rsidRPr="006F3372">
        <w:rPr>
          <w:rFonts w:eastAsia="Times New Roman"/>
          <w:color w:val="222222"/>
          <w:sz w:val="20"/>
          <w:szCs w:val="20"/>
          <w:lang w:val="ru-RU"/>
        </w:rPr>
        <w:t>PR</w:t>
      </w:r>
      <w:r w:rsidRPr="006F3372">
        <w:rPr>
          <w:rFonts w:eastAsia="Times New Roman" w:hint="eastAsia"/>
          <w:color w:val="222222"/>
          <w:sz w:val="20"/>
          <w:szCs w:val="20"/>
          <w:lang w:val="ru-RU"/>
        </w:rPr>
        <w:t>-специалист</w:t>
      </w:r>
    </w:p>
    <w:p w14:paraId="5E556825" w14:textId="77777777" w:rsidR="00CF13A2" w:rsidRPr="003F1E14" w:rsidRDefault="00A74291" w:rsidP="00CF13A2">
      <w:pPr>
        <w:adjustRightInd w:val="0"/>
        <w:spacing w:line="276" w:lineRule="auto"/>
        <w:ind w:firstLineChars="1" w:firstLine="2"/>
        <w:outlineLvl w:val="0"/>
        <w:rPr>
          <w:rFonts w:eastAsia="Times New Roman"/>
          <w:color w:val="222222"/>
          <w:sz w:val="20"/>
          <w:szCs w:val="20"/>
        </w:rPr>
      </w:pPr>
      <w:r w:rsidRPr="003F1E14">
        <w:rPr>
          <w:rFonts w:eastAsia="Times New Roman"/>
          <w:color w:val="222222"/>
          <w:sz w:val="20"/>
          <w:szCs w:val="20"/>
        </w:rPr>
        <w:t xml:space="preserve">8 </w:t>
      </w:r>
      <w:r w:rsidR="00CF13A2" w:rsidRPr="003F1E14">
        <w:rPr>
          <w:rFonts w:eastAsia="Times New Roman"/>
          <w:color w:val="222222"/>
          <w:sz w:val="20"/>
          <w:szCs w:val="20"/>
        </w:rPr>
        <w:t>(495) 933-65-65 ext.589</w:t>
      </w:r>
    </w:p>
    <w:p w14:paraId="0D8936A6" w14:textId="77777777" w:rsidR="00CF13A2" w:rsidRPr="003F1E14" w:rsidRDefault="00CF13A2" w:rsidP="00CF13A2">
      <w:pPr>
        <w:adjustRightInd w:val="0"/>
        <w:spacing w:line="276" w:lineRule="auto"/>
        <w:outlineLvl w:val="0"/>
        <w:rPr>
          <w:rFonts w:eastAsia="Times New Roman"/>
          <w:color w:val="222222"/>
          <w:sz w:val="20"/>
          <w:szCs w:val="20"/>
        </w:rPr>
      </w:pPr>
      <w:r w:rsidRPr="003F1E14">
        <w:rPr>
          <w:rFonts w:eastAsia="Times New Roman"/>
          <w:color w:val="222222"/>
          <w:sz w:val="20"/>
          <w:szCs w:val="20"/>
        </w:rPr>
        <w:t>daria.shtefanyuk@lge.com</w:t>
      </w:r>
    </w:p>
    <w:p w14:paraId="640244A9" w14:textId="77777777" w:rsidR="00952000" w:rsidRPr="003F1E14" w:rsidRDefault="00952000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</w:p>
    <w:p w14:paraId="63B3BE12" w14:textId="03CE53D4" w:rsidR="00F2721C" w:rsidRPr="006406B4" w:rsidRDefault="00F2721C" w:rsidP="00F2721C">
      <w:pPr>
        <w:rPr>
          <w:rFonts w:eastAsia="Times New Roman"/>
          <w:color w:val="222222"/>
          <w:sz w:val="20"/>
          <w:szCs w:val="20"/>
          <w:lang w:val="ru-RU"/>
        </w:rPr>
      </w:pPr>
      <w:r w:rsidRPr="006F3372">
        <w:rPr>
          <w:rFonts w:eastAsia="Times New Roman"/>
          <w:b/>
          <w:bCs/>
          <w:color w:val="222222"/>
          <w:sz w:val="20"/>
          <w:szCs w:val="20"/>
          <w:lang w:val="ru-RU"/>
        </w:rPr>
        <w:t>О</w:t>
      </w:r>
      <w:r w:rsidRPr="006406B4">
        <w:rPr>
          <w:rFonts w:eastAsia="Times New Roman"/>
          <w:b/>
          <w:bCs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/>
          <w:b/>
          <w:bCs/>
          <w:color w:val="222222"/>
          <w:sz w:val="20"/>
          <w:szCs w:val="20"/>
          <w:lang w:val="ru-RU"/>
        </w:rPr>
        <w:t>компании</w:t>
      </w:r>
      <w:r w:rsidRPr="006406B4">
        <w:rPr>
          <w:rFonts w:eastAsia="Times New Roman"/>
          <w:b/>
          <w:bCs/>
          <w:color w:val="222222"/>
          <w:sz w:val="20"/>
          <w:szCs w:val="20"/>
          <w:lang w:val="ru-RU"/>
        </w:rPr>
        <w:t xml:space="preserve"> </w:t>
      </w:r>
      <w:proofErr w:type="spellStart"/>
      <w:r w:rsidRPr="006F3372">
        <w:rPr>
          <w:rFonts w:eastAsia="Times New Roman"/>
          <w:b/>
          <w:bCs/>
          <w:color w:val="222222"/>
          <w:sz w:val="20"/>
          <w:szCs w:val="20"/>
        </w:rPr>
        <w:t>Addreality</w:t>
      </w:r>
      <w:proofErr w:type="spellEnd"/>
      <w:r w:rsidRPr="006406B4">
        <w:rPr>
          <w:rFonts w:eastAsia="Times New Roman"/>
          <w:b/>
          <w:bCs/>
          <w:color w:val="222222"/>
          <w:sz w:val="20"/>
          <w:szCs w:val="20"/>
          <w:lang w:val="ru-RU"/>
        </w:rPr>
        <w:t xml:space="preserve"> (</w:t>
      </w:r>
      <w:hyperlink r:id="rId9" w:tgtFrame="_blank" w:history="1">
        <w:r w:rsidRPr="00E379FD">
          <w:rPr>
            <w:rStyle w:val="Hyperlink"/>
            <w:rFonts w:ascii="Times New Roman" w:eastAsia="Times New Roman" w:hAnsi="Times New Roman"/>
            <w:i/>
            <w:iCs/>
            <w:color w:val="1155CC"/>
            <w:szCs w:val="20"/>
          </w:rPr>
          <w:t>http</w:t>
        </w:r>
        <w:r w:rsidRPr="006406B4">
          <w:rPr>
            <w:rStyle w:val="Hyperlink"/>
            <w:rFonts w:ascii="Times New Roman" w:eastAsia="Times New Roman" w:hAnsi="Times New Roman"/>
            <w:i/>
            <w:iCs/>
            <w:color w:val="1155CC"/>
            <w:szCs w:val="20"/>
            <w:lang w:val="ru-RU"/>
          </w:rPr>
          <w:t>://</w:t>
        </w:r>
        <w:proofErr w:type="spellStart"/>
        <w:r w:rsidRPr="00E379FD">
          <w:rPr>
            <w:rStyle w:val="Hyperlink"/>
            <w:rFonts w:ascii="Times New Roman" w:eastAsia="Times New Roman" w:hAnsi="Times New Roman"/>
            <w:i/>
            <w:iCs/>
            <w:color w:val="1155CC"/>
            <w:szCs w:val="20"/>
          </w:rPr>
          <w:t>addreality</w:t>
        </w:r>
        <w:proofErr w:type="spellEnd"/>
        <w:r w:rsidRPr="006406B4">
          <w:rPr>
            <w:rStyle w:val="Hyperlink"/>
            <w:rFonts w:ascii="Times New Roman" w:eastAsia="Times New Roman" w:hAnsi="Times New Roman"/>
            <w:i/>
            <w:iCs/>
            <w:color w:val="1155CC"/>
            <w:szCs w:val="20"/>
            <w:lang w:val="ru-RU"/>
          </w:rPr>
          <w:t>.</w:t>
        </w:r>
        <w:proofErr w:type="spellStart"/>
        <w:r w:rsidRPr="00E379FD">
          <w:rPr>
            <w:rStyle w:val="Hyperlink"/>
            <w:rFonts w:ascii="Times New Roman" w:eastAsia="Times New Roman" w:hAnsi="Times New Roman"/>
            <w:i/>
            <w:iCs/>
            <w:color w:val="1155CC"/>
            <w:szCs w:val="20"/>
          </w:rPr>
          <w:t>ru</w:t>
        </w:r>
        <w:proofErr w:type="spellEnd"/>
      </w:hyperlink>
      <w:r w:rsidRPr="006406B4">
        <w:rPr>
          <w:rFonts w:eastAsia="Times New Roman"/>
          <w:i/>
          <w:iCs/>
          <w:color w:val="222222"/>
          <w:sz w:val="20"/>
          <w:szCs w:val="20"/>
          <w:lang w:val="ru-RU"/>
        </w:rPr>
        <w:t>)</w:t>
      </w:r>
    </w:p>
    <w:p w14:paraId="018FB0CE" w14:textId="5C0D68BC" w:rsidR="00F2721C" w:rsidRPr="006F3372" w:rsidRDefault="00F2721C" w:rsidP="00F2721C">
      <w:pPr>
        <w:rPr>
          <w:rFonts w:eastAsia="Times New Roman"/>
          <w:color w:val="222222"/>
          <w:sz w:val="20"/>
          <w:szCs w:val="20"/>
          <w:lang w:val="ru-RU"/>
        </w:rPr>
      </w:pPr>
      <w:proofErr w:type="spellStart"/>
      <w:r w:rsidRPr="006F3372">
        <w:rPr>
          <w:rFonts w:eastAsia="Times New Roman"/>
          <w:color w:val="222222"/>
          <w:sz w:val="20"/>
          <w:szCs w:val="20"/>
        </w:rPr>
        <w:t>Addreality</w:t>
      </w:r>
      <w:proofErr w:type="spellEnd"/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– российский разработчик программного обеспечения в сфере </w:t>
      </w:r>
      <w:r w:rsidRPr="006F3372">
        <w:rPr>
          <w:rFonts w:eastAsia="Times New Roman"/>
          <w:color w:val="222222"/>
          <w:sz w:val="20"/>
          <w:szCs w:val="20"/>
        </w:rPr>
        <w:t>Digital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</w:t>
      </w:r>
      <w:r w:rsidRPr="006F3372">
        <w:rPr>
          <w:rFonts w:eastAsia="Times New Roman"/>
          <w:color w:val="222222"/>
          <w:sz w:val="20"/>
          <w:szCs w:val="20"/>
        </w:rPr>
        <w:t>POS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и клиентской аналитики. Основной продукт компании - платформа </w:t>
      </w:r>
      <w:proofErr w:type="spellStart"/>
      <w:r w:rsidRPr="006F3372">
        <w:rPr>
          <w:rFonts w:eastAsia="Times New Roman"/>
          <w:color w:val="222222"/>
          <w:sz w:val="20"/>
          <w:szCs w:val="20"/>
        </w:rPr>
        <w:t>Addreality</w:t>
      </w:r>
      <w:proofErr w:type="spellEnd"/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– используется в сетевых магазинах, предприятиях </w:t>
      </w:r>
      <w:proofErr w:type="spellStart"/>
      <w:r w:rsidRPr="006F3372">
        <w:rPr>
          <w:rFonts w:eastAsia="Times New Roman"/>
          <w:color w:val="222222"/>
          <w:sz w:val="20"/>
          <w:szCs w:val="20"/>
        </w:rPr>
        <w:t>HoReCa</w:t>
      </w:r>
      <w:proofErr w:type="spellEnd"/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, банках, учебных учреждениях и других организациях, где необходимо единое комплексное управление коммуникациями с посетителями и клиентами. Платформа позволяет легко управлять цифровыми системами самообслуживания, </w:t>
      </w:r>
      <w:r w:rsidRPr="006F3372">
        <w:rPr>
          <w:rFonts w:eastAsia="Times New Roman"/>
          <w:color w:val="222222"/>
          <w:sz w:val="20"/>
          <w:szCs w:val="20"/>
        </w:rPr>
        <w:t>digital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-витринами, вывесками и табло. Решение помогает настраивать, контролировать и анализировать рекламные кампании в любом количестве точек продаж, в том числе территориально-распределенных. На начало 2017 под управлением платформы </w:t>
      </w:r>
      <w:proofErr w:type="spellStart"/>
      <w:r w:rsidRPr="006F3372">
        <w:rPr>
          <w:rFonts w:eastAsia="Times New Roman"/>
          <w:color w:val="222222"/>
          <w:sz w:val="20"/>
          <w:szCs w:val="20"/>
        </w:rPr>
        <w:t>Addreality</w:t>
      </w:r>
      <w:proofErr w:type="spellEnd"/>
      <w:r w:rsidRPr="00F2721C">
        <w:rPr>
          <w:rFonts w:eastAsia="Times New Roman"/>
          <w:color w:val="222222"/>
          <w:sz w:val="20"/>
          <w:szCs w:val="20"/>
          <w:lang w:val="ru-RU"/>
        </w:rPr>
        <w:t xml:space="preserve"> работают более 20 тысяч</w:t>
      </w:r>
      <w:r w:rsidRPr="006F3372">
        <w:rPr>
          <w:rFonts w:eastAsia="Times New Roman"/>
          <w:color w:val="222222"/>
          <w:sz w:val="20"/>
          <w:szCs w:val="20"/>
          <w:lang w:val="ru-RU"/>
        </w:rPr>
        <w:t xml:space="preserve"> рекламно-информационных инсталляций в 2000 магазинов и торговых точек в России. </w:t>
      </w:r>
    </w:p>
    <w:p w14:paraId="7511EAF9" w14:textId="77777777" w:rsidR="00F2721C" w:rsidRPr="00F2721C" w:rsidRDefault="00F2721C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14:paraId="37E23895" w14:textId="77777777" w:rsidR="00F2721C" w:rsidRPr="006F3372" w:rsidRDefault="00F2721C" w:rsidP="00F2721C">
      <w:pPr>
        <w:rPr>
          <w:rFonts w:eastAsia="Times New Roman"/>
          <w:color w:val="222222"/>
          <w:sz w:val="20"/>
          <w:szCs w:val="20"/>
          <w:lang w:val="ru-RU" w:eastAsia="ru-RU"/>
        </w:rPr>
      </w:pPr>
      <w:r w:rsidRPr="006F3372">
        <w:rPr>
          <w:rFonts w:eastAsia="Times New Roman"/>
          <w:b/>
          <w:bCs/>
          <w:color w:val="222222"/>
          <w:sz w:val="20"/>
          <w:szCs w:val="20"/>
          <w:lang w:val="ru-RU"/>
        </w:rPr>
        <w:t>Контакты для СМИ:</w:t>
      </w:r>
    </w:p>
    <w:p w14:paraId="7CA189C9" w14:textId="77777777" w:rsidR="00F2721C" w:rsidRPr="006F3372" w:rsidRDefault="00F2721C" w:rsidP="00F2721C">
      <w:pPr>
        <w:rPr>
          <w:rFonts w:eastAsia="Times New Roman"/>
          <w:color w:val="222222"/>
          <w:sz w:val="20"/>
          <w:szCs w:val="20"/>
          <w:lang w:val="ru-RU"/>
        </w:rPr>
      </w:pPr>
      <w:r w:rsidRPr="006F3372">
        <w:rPr>
          <w:rFonts w:eastAsia="Times New Roman"/>
          <w:color w:val="222222"/>
          <w:sz w:val="20"/>
          <w:szCs w:val="20"/>
          <w:lang w:val="ru-RU"/>
        </w:rPr>
        <w:lastRenderedPageBreak/>
        <w:t>Екатерина Бородина</w:t>
      </w:r>
    </w:p>
    <w:p w14:paraId="5C2FE62B" w14:textId="77777777" w:rsidR="00F2721C" w:rsidRPr="006F3372" w:rsidRDefault="003F1E14" w:rsidP="00F2721C">
      <w:pPr>
        <w:rPr>
          <w:rFonts w:eastAsia="Times New Roman"/>
          <w:color w:val="222222"/>
          <w:sz w:val="20"/>
          <w:szCs w:val="20"/>
          <w:lang w:val="ru-RU"/>
        </w:rPr>
      </w:pPr>
      <w:hyperlink r:id="rId10" w:tgtFrame="_blank" w:history="1">
        <w:r w:rsidR="00F2721C" w:rsidRPr="006F3372">
          <w:rPr>
            <w:rStyle w:val="Hyperlink"/>
            <w:rFonts w:ascii="Times New Roman" w:eastAsia="Times New Roman" w:hAnsi="Times New Roman"/>
            <w:color w:val="1155CC"/>
            <w:szCs w:val="20"/>
          </w:rPr>
          <w:t>e</w:t>
        </w:r>
        <w:r w:rsidR="00F2721C" w:rsidRPr="006F3372">
          <w:rPr>
            <w:rStyle w:val="Hyperlink"/>
            <w:rFonts w:ascii="Times New Roman" w:eastAsia="Times New Roman" w:hAnsi="Times New Roman"/>
            <w:color w:val="1155CC"/>
            <w:szCs w:val="20"/>
            <w:lang w:val="ru-RU"/>
          </w:rPr>
          <w:t>.</w:t>
        </w:r>
        <w:r w:rsidR="00F2721C" w:rsidRPr="006F3372">
          <w:rPr>
            <w:rStyle w:val="Hyperlink"/>
            <w:rFonts w:ascii="Times New Roman" w:eastAsia="Times New Roman" w:hAnsi="Times New Roman"/>
            <w:color w:val="1155CC"/>
            <w:szCs w:val="20"/>
          </w:rPr>
          <w:t>borodina</w:t>
        </w:r>
        <w:r w:rsidR="00F2721C" w:rsidRPr="006F3372">
          <w:rPr>
            <w:rStyle w:val="Hyperlink"/>
            <w:rFonts w:ascii="Times New Roman" w:eastAsia="Times New Roman" w:hAnsi="Times New Roman"/>
            <w:color w:val="1155CC"/>
            <w:szCs w:val="20"/>
            <w:lang w:val="ru-RU"/>
          </w:rPr>
          <w:t>@</w:t>
        </w:r>
        <w:r w:rsidR="00F2721C" w:rsidRPr="006F3372">
          <w:rPr>
            <w:rStyle w:val="Hyperlink"/>
            <w:rFonts w:ascii="Times New Roman" w:eastAsia="Times New Roman" w:hAnsi="Times New Roman"/>
            <w:color w:val="1155CC"/>
            <w:szCs w:val="20"/>
          </w:rPr>
          <w:t>itrend</w:t>
        </w:r>
        <w:r w:rsidR="00F2721C" w:rsidRPr="006F3372">
          <w:rPr>
            <w:rStyle w:val="Hyperlink"/>
            <w:rFonts w:ascii="Times New Roman" w:eastAsia="Times New Roman" w:hAnsi="Times New Roman"/>
            <w:color w:val="1155CC"/>
            <w:szCs w:val="20"/>
            <w:lang w:val="ru-RU"/>
          </w:rPr>
          <w:t>.</w:t>
        </w:r>
        <w:proofErr w:type="spellStart"/>
        <w:r w:rsidR="00F2721C" w:rsidRPr="006F3372">
          <w:rPr>
            <w:rStyle w:val="Hyperlink"/>
            <w:rFonts w:ascii="Times New Roman" w:eastAsia="Times New Roman" w:hAnsi="Times New Roman"/>
            <w:color w:val="1155CC"/>
            <w:szCs w:val="20"/>
          </w:rPr>
          <w:t>ru</w:t>
        </w:r>
        <w:proofErr w:type="spellEnd"/>
      </w:hyperlink>
    </w:p>
    <w:p w14:paraId="349DED18" w14:textId="77777777" w:rsidR="00F2721C" w:rsidRPr="006F3372" w:rsidRDefault="00F2721C" w:rsidP="00F2721C">
      <w:pPr>
        <w:rPr>
          <w:rFonts w:eastAsia="Times New Roman"/>
          <w:color w:val="222222"/>
          <w:sz w:val="20"/>
          <w:szCs w:val="20"/>
          <w:lang w:val="ru-RU"/>
        </w:rPr>
      </w:pPr>
      <w:r w:rsidRPr="006F3372">
        <w:rPr>
          <w:rFonts w:eastAsia="Times New Roman"/>
          <w:color w:val="222222"/>
          <w:sz w:val="20"/>
          <w:szCs w:val="20"/>
          <w:lang w:val="ru-RU"/>
        </w:rPr>
        <w:t>Тел.: + 7 (921) 930-00-97</w:t>
      </w:r>
    </w:p>
    <w:p w14:paraId="75511D50" w14:textId="77777777" w:rsidR="00F2721C" w:rsidRDefault="00F2721C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14:paraId="29B7DCAD" w14:textId="77777777" w:rsidR="006406B4" w:rsidRDefault="006406B4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14:paraId="5D9F8FF2" w14:textId="77777777" w:rsidR="006406B4" w:rsidRDefault="006406B4" w:rsidP="006406B4">
      <w:pPr>
        <w:jc w:val="both"/>
        <w:rPr>
          <w:rFonts w:ascii="Arial" w:eastAsiaTheme="minorHAnsi" w:hAnsi="Arial" w:cs="Arial"/>
          <w:color w:val="808080"/>
          <w:sz w:val="16"/>
          <w:szCs w:val="16"/>
          <w:lang w:val="ru-RU" w:eastAsia="en-US"/>
        </w:rPr>
      </w:pPr>
      <w:r>
        <w:rPr>
          <w:rFonts w:ascii="Arial" w:hAnsi="Arial" w:cs="Arial"/>
          <w:b/>
          <w:bCs/>
          <w:color w:val="808080"/>
          <w:sz w:val="16"/>
          <w:szCs w:val="16"/>
          <w:lang w:val="ru-RU"/>
        </w:rPr>
        <w:t xml:space="preserve">AUVIX – </w:t>
      </w:r>
      <w:r>
        <w:rPr>
          <w:rFonts w:ascii="Arial" w:hAnsi="Arial" w:cs="Arial"/>
          <w:color w:val="808080"/>
          <w:sz w:val="16"/>
          <w:szCs w:val="16"/>
          <w:lang w:val="ru-RU"/>
        </w:rPr>
        <w:t xml:space="preserve">проектный дистрибьютор мультимедийного и телекоммуникационного оборудования на российском рынке. Мы предлагаем самый широкий спектр оборудования, а также квалифицированную техническую и коммерческую поддержку. Продуктовый портфель компании: проекторы, проекционные экраны, интерактивные доски, профессиональные панели, системы коммутации и управления, </w:t>
      </w:r>
      <w:proofErr w:type="gramStart"/>
      <w:r>
        <w:rPr>
          <w:rFonts w:ascii="Arial" w:hAnsi="Arial" w:cs="Arial"/>
          <w:color w:val="808080"/>
          <w:sz w:val="16"/>
          <w:szCs w:val="16"/>
          <w:lang w:val="ru-RU"/>
        </w:rPr>
        <w:t>видео-конференцсвязь</w:t>
      </w:r>
      <w:proofErr w:type="gramEnd"/>
      <w:r>
        <w:rPr>
          <w:rFonts w:ascii="Arial" w:hAnsi="Arial" w:cs="Arial"/>
          <w:color w:val="808080"/>
          <w:sz w:val="16"/>
          <w:szCs w:val="16"/>
          <w:lang w:val="ru-RU"/>
        </w:rPr>
        <w:t xml:space="preserve">, конгресс-системы, звуковое оборудование, системы для </w:t>
      </w:r>
      <w:proofErr w:type="spellStart"/>
      <w:r>
        <w:rPr>
          <w:rFonts w:ascii="Arial" w:hAnsi="Arial" w:cs="Arial"/>
          <w:color w:val="808080"/>
          <w:sz w:val="16"/>
          <w:szCs w:val="16"/>
          <w:lang w:val="ru-RU"/>
        </w:rPr>
        <w:t>Digital</w:t>
      </w:r>
      <w:proofErr w:type="spellEnd"/>
      <w:r>
        <w:rPr>
          <w:rFonts w:ascii="Arial" w:hAnsi="Arial" w:cs="Arial"/>
          <w:color w:val="808080"/>
          <w:sz w:val="16"/>
          <w:szCs w:val="16"/>
          <w:lang w:val="ru-RU"/>
        </w:rPr>
        <w:t xml:space="preserve"> </w:t>
      </w:r>
      <w:proofErr w:type="spellStart"/>
      <w:r>
        <w:rPr>
          <w:rFonts w:ascii="Arial" w:hAnsi="Arial" w:cs="Arial"/>
          <w:color w:val="808080"/>
          <w:sz w:val="16"/>
          <w:szCs w:val="16"/>
          <w:lang w:val="ru-RU"/>
        </w:rPr>
        <w:t>Signage</w:t>
      </w:r>
      <w:proofErr w:type="spellEnd"/>
      <w:r>
        <w:rPr>
          <w:rFonts w:ascii="Arial" w:hAnsi="Arial" w:cs="Arial"/>
          <w:color w:val="808080"/>
          <w:sz w:val="16"/>
          <w:szCs w:val="16"/>
          <w:lang w:val="ru-RU"/>
        </w:rPr>
        <w:t xml:space="preserve">, крепления и аксессуары, коммутаторы, роутеры, точки доступа, IP-камеры, IP-телефоны, </w:t>
      </w:r>
      <w:proofErr w:type="spellStart"/>
      <w:r>
        <w:rPr>
          <w:rFonts w:ascii="Arial" w:hAnsi="Arial" w:cs="Arial"/>
          <w:color w:val="808080"/>
          <w:sz w:val="16"/>
          <w:szCs w:val="16"/>
          <w:lang w:val="ru-RU"/>
        </w:rPr>
        <w:t>WiFi</w:t>
      </w:r>
      <w:proofErr w:type="spellEnd"/>
      <w:r>
        <w:rPr>
          <w:rFonts w:ascii="Arial" w:hAnsi="Arial" w:cs="Arial"/>
          <w:color w:val="808080"/>
          <w:sz w:val="16"/>
          <w:szCs w:val="16"/>
          <w:lang w:val="ru-RU"/>
        </w:rPr>
        <w:t xml:space="preserve"> антенны. В ассортименте AUVIX представлено оборудование для реализации AV-проектов любого уровня сложности: конференц-залы, учебные аудитории, переговорные комнаты, диспетчерские, 3D центры, ситуационные центры и пр. Партнерские отношения со многими мировыми производителями отрасли, позволяют нам быть уверенными в высоком качестве портфеля представленных продуктов, а также предлагать выгодные финансовые условия и оптимальные сроки поставки.</w:t>
      </w:r>
    </w:p>
    <w:p w14:paraId="4D621E17" w14:textId="77777777" w:rsidR="006406B4" w:rsidRDefault="006406B4" w:rsidP="006406B4">
      <w:pPr>
        <w:jc w:val="both"/>
        <w:rPr>
          <w:rFonts w:ascii="Arial" w:hAnsi="Arial" w:cs="Arial"/>
          <w:color w:val="808080"/>
          <w:sz w:val="16"/>
          <w:szCs w:val="16"/>
          <w:lang w:val="ru-RU"/>
        </w:rPr>
      </w:pPr>
    </w:p>
    <w:p w14:paraId="482936C4" w14:textId="77777777" w:rsidR="006406B4" w:rsidRDefault="006406B4" w:rsidP="006406B4">
      <w:pPr>
        <w:jc w:val="both"/>
        <w:rPr>
          <w:rFonts w:ascii="Arial" w:hAnsi="Arial" w:cs="Arial"/>
          <w:color w:val="808080"/>
          <w:sz w:val="16"/>
          <w:szCs w:val="16"/>
          <w:lang w:val="ru-RU"/>
        </w:rPr>
      </w:pPr>
      <w:r>
        <w:rPr>
          <w:rFonts w:ascii="Arial" w:hAnsi="Arial" w:cs="Arial"/>
          <w:color w:val="808080"/>
          <w:sz w:val="16"/>
          <w:szCs w:val="16"/>
          <w:lang w:val="ru-RU"/>
        </w:rPr>
        <w:t>Дополнительная информация:</w:t>
      </w:r>
    </w:p>
    <w:p w14:paraId="7026D1F2" w14:textId="77777777" w:rsidR="006406B4" w:rsidRDefault="006406B4" w:rsidP="006406B4">
      <w:pPr>
        <w:jc w:val="both"/>
        <w:rPr>
          <w:rFonts w:ascii="Arial" w:hAnsi="Arial" w:cs="Arial"/>
          <w:color w:val="808080"/>
          <w:sz w:val="16"/>
          <w:szCs w:val="16"/>
          <w:lang w:val="ru-RU"/>
        </w:rPr>
      </w:pPr>
      <w:r>
        <w:rPr>
          <w:rFonts w:ascii="Arial" w:hAnsi="Arial" w:cs="Arial"/>
          <w:color w:val="808080"/>
          <w:sz w:val="16"/>
          <w:szCs w:val="16"/>
        </w:rPr>
        <w:t>PR</w:t>
      </w:r>
      <w:r>
        <w:rPr>
          <w:rFonts w:ascii="Arial" w:hAnsi="Arial" w:cs="Arial"/>
          <w:color w:val="808080"/>
          <w:sz w:val="16"/>
          <w:szCs w:val="16"/>
          <w:lang w:val="ru-RU"/>
        </w:rPr>
        <w:t xml:space="preserve">-менеджер </w:t>
      </w:r>
      <w:r>
        <w:rPr>
          <w:rFonts w:ascii="Arial" w:hAnsi="Arial" w:cs="Arial"/>
          <w:color w:val="808080"/>
          <w:sz w:val="16"/>
          <w:szCs w:val="16"/>
        </w:rPr>
        <w:t>AUVIX</w:t>
      </w:r>
      <w:r w:rsidRPr="006406B4">
        <w:rPr>
          <w:rFonts w:ascii="Arial" w:hAnsi="Arial" w:cs="Arial"/>
          <w:color w:val="808080"/>
          <w:sz w:val="16"/>
          <w:szCs w:val="16"/>
          <w:lang w:val="ru-RU"/>
        </w:rPr>
        <w:t xml:space="preserve"> </w:t>
      </w:r>
    </w:p>
    <w:p w14:paraId="1C511B77" w14:textId="77777777" w:rsidR="006406B4" w:rsidRDefault="006406B4" w:rsidP="006406B4">
      <w:pPr>
        <w:jc w:val="both"/>
        <w:rPr>
          <w:rFonts w:ascii="Arial" w:hAnsi="Arial" w:cs="Arial"/>
          <w:color w:val="808080"/>
          <w:sz w:val="16"/>
          <w:szCs w:val="16"/>
          <w:lang w:val="ru-RU"/>
        </w:rPr>
      </w:pPr>
      <w:r>
        <w:rPr>
          <w:rFonts w:ascii="Arial" w:hAnsi="Arial" w:cs="Arial"/>
          <w:color w:val="808080"/>
          <w:sz w:val="16"/>
          <w:szCs w:val="16"/>
          <w:lang w:val="ru-RU"/>
        </w:rPr>
        <w:t xml:space="preserve">Юлия </w:t>
      </w:r>
      <w:proofErr w:type="spellStart"/>
      <w:r>
        <w:rPr>
          <w:rFonts w:ascii="Arial" w:hAnsi="Arial" w:cs="Arial"/>
          <w:color w:val="808080"/>
          <w:sz w:val="16"/>
          <w:szCs w:val="16"/>
          <w:lang w:val="ru-RU"/>
        </w:rPr>
        <w:t>Ардонова</w:t>
      </w:r>
      <w:proofErr w:type="spellEnd"/>
      <w:r>
        <w:rPr>
          <w:rFonts w:ascii="Arial" w:hAnsi="Arial" w:cs="Arial"/>
          <w:color w:val="808080"/>
          <w:sz w:val="16"/>
          <w:szCs w:val="16"/>
          <w:lang w:val="ru-RU"/>
        </w:rPr>
        <w:t xml:space="preserve">, </w:t>
      </w:r>
    </w:p>
    <w:p w14:paraId="6E976318" w14:textId="77777777" w:rsidR="006406B4" w:rsidRDefault="006406B4" w:rsidP="006406B4">
      <w:pPr>
        <w:jc w:val="both"/>
        <w:rPr>
          <w:rFonts w:ascii="Arial" w:hAnsi="Arial" w:cs="Arial"/>
          <w:color w:val="808080"/>
          <w:sz w:val="16"/>
          <w:szCs w:val="16"/>
          <w:lang w:val="ru-RU"/>
        </w:rPr>
      </w:pPr>
      <w:hyperlink r:id="rId11" w:history="1">
        <w:r>
          <w:rPr>
            <w:rStyle w:val="Hyperlink"/>
            <w:rFonts w:cs="Arial"/>
            <w:color w:val="808080"/>
            <w:sz w:val="16"/>
            <w:szCs w:val="16"/>
            <w:lang w:val="ru-RU"/>
          </w:rPr>
          <w:t>y.ardonova@auvix.ru</w:t>
        </w:r>
      </w:hyperlink>
      <w:r>
        <w:rPr>
          <w:rFonts w:ascii="Arial" w:hAnsi="Arial" w:cs="Arial"/>
          <w:color w:val="808080"/>
          <w:sz w:val="16"/>
          <w:szCs w:val="16"/>
          <w:lang w:val="ru-RU"/>
        </w:rPr>
        <w:t xml:space="preserve"> </w:t>
      </w:r>
    </w:p>
    <w:p w14:paraId="40C178C5" w14:textId="77777777" w:rsidR="006406B4" w:rsidRDefault="006406B4" w:rsidP="006406B4">
      <w:pPr>
        <w:jc w:val="both"/>
        <w:rPr>
          <w:rFonts w:ascii="Arial" w:hAnsi="Arial" w:cs="Arial"/>
          <w:color w:val="808080"/>
          <w:sz w:val="16"/>
          <w:szCs w:val="16"/>
          <w:lang w:val="ru-RU"/>
        </w:rPr>
      </w:pPr>
      <w:r>
        <w:rPr>
          <w:rFonts w:ascii="Arial" w:hAnsi="Arial" w:cs="Arial"/>
          <w:color w:val="808080"/>
          <w:sz w:val="16"/>
          <w:szCs w:val="16"/>
          <w:lang w:val="ru-RU"/>
        </w:rPr>
        <w:t>тел.: +7 (926) 797-5775, доб.235</w:t>
      </w:r>
    </w:p>
    <w:p w14:paraId="5942EA84" w14:textId="77777777" w:rsidR="006406B4" w:rsidRDefault="006406B4" w:rsidP="006406B4">
      <w:pPr>
        <w:spacing w:before="120"/>
        <w:jc w:val="both"/>
        <w:rPr>
          <w:rFonts w:ascii="Arial" w:hAnsi="Arial" w:cs="Arial"/>
          <w:color w:val="808080"/>
          <w:sz w:val="16"/>
          <w:szCs w:val="16"/>
          <w:lang w:val="ru-RU"/>
        </w:rPr>
      </w:pPr>
    </w:p>
    <w:p w14:paraId="0D998FA0" w14:textId="77777777" w:rsidR="006406B4" w:rsidRPr="00F2721C" w:rsidRDefault="006406B4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  <w:bookmarkStart w:id="0" w:name="_GoBack"/>
      <w:bookmarkEnd w:id="0"/>
    </w:p>
    <w:sectPr w:rsidR="006406B4" w:rsidRPr="00F2721C" w:rsidSect="00FB38E1">
      <w:headerReference w:type="default" r:id="rId12"/>
      <w:footerReference w:type="even" r:id="rId13"/>
      <w:footerReference w:type="default" r:id="rId14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EE8E3" w14:textId="77777777" w:rsidR="006F339B" w:rsidRDefault="006F339B">
      <w:r>
        <w:separator/>
      </w:r>
    </w:p>
  </w:endnote>
  <w:endnote w:type="continuationSeparator" w:id="0">
    <w:p w14:paraId="7437B574" w14:textId="77777777" w:rsidR="006F339B" w:rsidRDefault="006F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43A91" w14:textId="77777777" w:rsidR="00C3236C" w:rsidRDefault="004B6FEB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A7C84E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4B47" w14:textId="77777777" w:rsidR="00C3236C" w:rsidRDefault="004B6FEB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06B4">
      <w:rPr>
        <w:rStyle w:val="PageNumber"/>
        <w:noProof/>
      </w:rPr>
      <w:t>3</w:t>
    </w:r>
    <w:r>
      <w:rPr>
        <w:rStyle w:val="PageNumber"/>
      </w:rPr>
      <w:fldChar w:fldCharType="end"/>
    </w:r>
  </w:p>
  <w:p w14:paraId="55CAC77F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47A6E" w14:textId="77777777" w:rsidR="006F339B" w:rsidRDefault="006F339B">
      <w:r>
        <w:separator/>
      </w:r>
    </w:p>
  </w:footnote>
  <w:footnote w:type="continuationSeparator" w:id="0">
    <w:p w14:paraId="19592AFD" w14:textId="77777777" w:rsidR="006F339B" w:rsidRDefault="006F3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27B9F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640E82A" wp14:editId="13177977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82D4094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3B1341FC" w14:textId="77777777" w:rsidR="00C3236C" w:rsidRDefault="00C3236C" w:rsidP="00F44249">
    <w:pPr>
      <w:pStyle w:val="Header"/>
    </w:pPr>
  </w:p>
  <w:p w14:paraId="6CD740AD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63E45EF5"/>
    <w:multiLevelType w:val="hybridMultilevel"/>
    <w:tmpl w:val="03506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6260"/>
    <w:rsid w:val="00016320"/>
    <w:rsid w:val="0002538B"/>
    <w:rsid w:val="000311FE"/>
    <w:rsid w:val="0003713D"/>
    <w:rsid w:val="0004198C"/>
    <w:rsid w:val="00041E10"/>
    <w:rsid w:val="00046FEF"/>
    <w:rsid w:val="000472EC"/>
    <w:rsid w:val="000601EF"/>
    <w:rsid w:val="00062406"/>
    <w:rsid w:val="00072153"/>
    <w:rsid w:val="00077918"/>
    <w:rsid w:val="000825F9"/>
    <w:rsid w:val="000924EE"/>
    <w:rsid w:val="00092B38"/>
    <w:rsid w:val="0009694C"/>
    <w:rsid w:val="00096E66"/>
    <w:rsid w:val="000A3804"/>
    <w:rsid w:val="000A4474"/>
    <w:rsid w:val="000A5635"/>
    <w:rsid w:val="000A67E3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E2931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1850"/>
    <w:rsid w:val="00267AB4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2F1D31"/>
    <w:rsid w:val="0030170C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4A32"/>
    <w:rsid w:val="00367282"/>
    <w:rsid w:val="00384075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3F1E14"/>
    <w:rsid w:val="003F526A"/>
    <w:rsid w:val="003F533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6F71"/>
    <w:rsid w:val="00447B93"/>
    <w:rsid w:val="004573C6"/>
    <w:rsid w:val="00457452"/>
    <w:rsid w:val="00466869"/>
    <w:rsid w:val="00467592"/>
    <w:rsid w:val="0047618F"/>
    <w:rsid w:val="004761F4"/>
    <w:rsid w:val="004949FA"/>
    <w:rsid w:val="00496613"/>
    <w:rsid w:val="004A1C82"/>
    <w:rsid w:val="004A26AC"/>
    <w:rsid w:val="004B16F2"/>
    <w:rsid w:val="004B1C09"/>
    <w:rsid w:val="004B223D"/>
    <w:rsid w:val="004B3AFF"/>
    <w:rsid w:val="004B3CA3"/>
    <w:rsid w:val="004B3DB0"/>
    <w:rsid w:val="004B47A1"/>
    <w:rsid w:val="004B6FEB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4000"/>
    <w:rsid w:val="005B597A"/>
    <w:rsid w:val="005C294F"/>
    <w:rsid w:val="005C612D"/>
    <w:rsid w:val="005E3D57"/>
    <w:rsid w:val="005E5607"/>
    <w:rsid w:val="005E6750"/>
    <w:rsid w:val="005F7242"/>
    <w:rsid w:val="00610D92"/>
    <w:rsid w:val="0061333C"/>
    <w:rsid w:val="00631D33"/>
    <w:rsid w:val="006357EE"/>
    <w:rsid w:val="006406B4"/>
    <w:rsid w:val="00645453"/>
    <w:rsid w:val="00646490"/>
    <w:rsid w:val="00646D8B"/>
    <w:rsid w:val="00655629"/>
    <w:rsid w:val="00656155"/>
    <w:rsid w:val="006579F2"/>
    <w:rsid w:val="00661526"/>
    <w:rsid w:val="00670F93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372"/>
    <w:rsid w:val="006F339B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B11ED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4734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C60E5"/>
    <w:rsid w:val="008D3442"/>
    <w:rsid w:val="008E119A"/>
    <w:rsid w:val="008E631C"/>
    <w:rsid w:val="00906D97"/>
    <w:rsid w:val="009115B2"/>
    <w:rsid w:val="00934EBA"/>
    <w:rsid w:val="00943462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994"/>
    <w:rsid w:val="00A51073"/>
    <w:rsid w:val="00A5718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6EC4"/>
    <w:rsid w:val="00AA1D1F"/>
    <w:rsid w:val="00AB0CFB"/>
    <w:rsid w:val="00AB5C33"/>
    <w:rsid w:val="00AB6684"/>
    <w:rsid w:val="00AC5B96"/>
    <w:rsid w:val="00AD2547"/>
    <w:rsid w:val="00AD555D"/>
    <w:rsid w:val="00AE0B67"/>
    <w:rsid w:val="00AE63B8"/>
    <w:rsid w:val="00AF0221"/>
    <w:rsid w:val="00AF275F"/>
    <w:rsid w:val="00AF28F8"/>
    <w:rsid w:val="00AF6C80"/>
    <w:rsid w:val="00B070B1"/>
    <w:rsid w:val="00B114F2"/>
    <w:rsid w:val="00B240DC"/>
    <w:rsid w:val="00B31C90"/>
    <w:rsid w:val="00B320C9"/>
    <w:rsid w:val="00B3357D"/>
    <w:rsid w:val="00B3638E"/>
    <w:rsid w:val="00B41588"/>
    <w:rsid w:val="00B43FB7"/>
    <w:rsid w:val="00B456AB"/>
    <w:rsid w:val="00B55C76"/>
    <w:rsid w:val="00B6205E"/>
    <w:rsid w:val="00B631F1"/>
    <w:rsid w:val="00B705BA"/>
    <w:rsid w:val="00B83458"/>
    <w:rsid w:val="00B9185B"/>
    <w:rsid w:val="00B92571"/>
    <w:rsid w:val="00BA393D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9568D"/>
    <w:rsid w:val="00CA07A3"/>
    <w:rsid w:val="00CC56E0"/>
    <w:rsid w:val="00CD0558"/>
    <w:rsid w:val="00CD1D07"/>
    <w:rsid w:val="00CD5C92"/>
    <w:rsid w:val="00CF0189"/>
    <w:rsid w:val="00CF13A2"/>
    <w:rsid w:val="00CF6542"/>
    <w:rsid w:val="00D00BBF"/>
    <w:rsid w:val="00D10337"/>
    <w:rsid w:val="00D1295C"/>
    <w:rsid w:val="00D17DE1"/>
    <w:rsid w:val="00D226DF"/>
    <w:rsid w:val="00D22D25"/>
    <w:rsid w:val="00D32CF2"/>
    <w:rsid w:val="00D37399"/>
    <w:rsid w:val="00D40FB4"/>
    <w:rsid w:val="00D44D08"/>
    <w:rsid w:val="00D53EC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16E0"/>
    <w:rsid w:val="00DE7132"/>
    <w:rsid w:val="00DF04DE"/>
    <w:rsid w:val="00E02A18"/>
    <w:rsid w:val="00E07CBD"/>
    <w:rsid w:val="00E12F55"/>
    <w:rsid w:val="00E17311"/>
    <w:rsid w:val="00E1795A"/>
    <w:rsid w:val="00E24DCF"/>
    <w:rsid w:val="00E25102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0CA7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15D6B"/>
    <w:rsid w:val="00F24230"/>
    <w:rsid w:val="00F2721C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E51ED"/>
    <w:rsid w:val="00FE7B2D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CDEA77"/>
  <w15:docId w15:val="{BBD562BF-C09E-4E25-8FB6-6A6A237D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.ardonova@auvix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.borodina@itren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dreality.ru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D970F-381E-4891-9DEB-8EE6DBED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Embargo until September 1, 00:00</vt:lpstr>
    </vt:vector>
  </TitlesOfParts>
  <Company>LG-One</Company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10</cp:revision>
  <cp:lastPrinted>2016-10-31T15:09:00Z</cp:lastPrinted>
  <dcterms:created xsi:type="dcterms:W3CDTF">2017-11-02T13:40:00Z</dcterms:created>
  <dcterms:modified xsi:type="dcterms:W3CDTF">2017-11-03T10:42:00Z</dcterms:modified>
</cp:coreProperties>
</file>