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5DE2" w:rsidRDefault="00945DE2">
      <w:pPr>
        <w:spacing w:line="360" w:lineRule="auto"/>
        <w:jc w:val="both"/>
      </w:pPr>
    </w:p>
    <w:p w:rsidR="00945DE2" w:rsidRDefault="00467687">
      <w:pPr>
        <w:spacing w:line="360" w:lineRule="auto"/>
        <w:ind w:firstLine="800"/>
        <w:jc w:val="both"/>
      </w:pPr>
      <w:r>
        <w:rPr>
          <w:b/>
        </w:rPr>
        <w:t>МОСКВА, 3 октября 2016 г.</w:t>
      </w:r>
      <w:r>
        <w:t xml:space="preserve"> — LG Electronics приняла участие в российской выставке игровых развлечений «ИгроМир», которая прошла в Крокус Экспо, павильоне №1.</w:t>
      </w:r>
    </w:p>
    <w:p w:rsidR="00945DE2" w:rsidRDefault="00467687">
      <w:pPr>
        <w:spacing w:line="360" w:lineRule="auto"/>
        <w:ind w:firstLine="800"/>
        <w:jc w:val="both"/>
      </w:pPr>
      <w:r>
        <w:t xml:space="preserve">«ИгроМир» - это первая и крупнейшая в России выставка интерактивных развлечений, компьютерных и мобильных игр, игр для приставок, а также других видов электронных развлечений. </w:t>
      </w:r>
    </w:p>
    <w:p w:rsidR="00945DE2" w:rsidRDefault="00467687">
      <w:pPr>
        <w:spacing w:line="360" w:lineRule="auto"/>
        <w:ind w:firstLine="800"/>
        <w:jc w:val="both"/>
      </w:pPr>
      <w:r>
        <w:rPr>
          <w:color w:val="FF0000"/>
        </w:rPr>
        <w:t>lg-new-press-lg-ultrawide-igromir-2016_01</w:t>
      </w:r>
    </w:p>
    <w:p w:rsidR="00945DE2" w:rsidRDefault="00467687">
      <w:pPr>
        <w:spacing w:line="360" w:lineRule="auto"/>
        <w:ind w:firstLine="800"/>
        <w:jc w:val="both"/>
      </w:pPr>
      <w:r>
        <w:t>На стенде LG Electronics были предста</w:t>
      </w:r>
      <w:r>
        <w:t>влены игровые зоны, где каждый желающий мог принять участие. В зоне свободной игры посетители могли поиграть в Doom на ПК c использованием  широкоформатных мониторов 34UM88C, 34UM68, 34UM95C. Кроме того, были установлены игровые автосимуляторы c использова</w:t>
      </w:r>
      <w:r>
        <w:t>нием модификаций из трех изогнутых мониторов LG формата 21:9 серии UC88.</w:t>
      </w:r>
    </w:p>
    <w:p w:rsidR="00945DE2" w:rsidRDefault="00467687">
      <w:pPr>
        <w:spacing w:line="360" w:lineRule="auto"/>
        <w:ind w:firstLine="800"/>
        <w:jc w:val="both"/>
      </w:pPr>
      <w:bookmarkStart w:id="0" w:name="_7250l4305uc6" w:colFirst="0" w:colLast="0"/>
      <w:bookmarkEnd w:id="0"/>
      <w:r>
        <w:rPr>
          <w:color w:val="FF0000"/>
        </w:rPr>
        <w:t>lg-new-press-lg-ultrawide-igromir-2016_02</w:t>
      </w:r>
    </w:p>
    <w:p w:rsidR="00945DE2" w:rsidRDefault="00467687">
      <w:pPr>
        <w:spacing w:line="360" w:lineRule="auto"/>
        <w:ind w:firstLine="800"/>
        <w:jc w:val="both"/>
      </w:pPr>
      <w:bookmarkStart w:id="1" w:name="_gjdgxs" w:colFirst="0" w:colLast="0"/>
      <w:bookmarkEnd w:id="1"/>
      <w:r>
        <w:t>Мониторы серии UltraWide формата 21:9 обеспечивают плавное отображение движений и широкую область просмотра. Игровой режим с подрежимами FPS,</w:t>
      </w:r>
      <w:r>
        <w:t xml:space="preserve"> RTS и пользовательским подрежимом позволяет настраивать монитор в зависимости от жанра игры.</w:t>
      </w:r>
    </w:p>
    <w:p w:rsidR="00945DE2" w:rsidRDefault="00467687">
      <w:pPr>
        <w:spacing w:line="360" w:lineRule="auto"/>
        <w:ind w:firstLine="800"/>
        <w:jc w:val="both"/>
      </w:pPr>
      <w:r>
        <w:rPr>
          <w:color w:val="FF0000"/>
        </w:rPr>
        <w:t>lg-new-press-lg-ultrawide-igromir-2016_03</w:t>
      </w:r>
    </w:p>
    <w:p w:rsidR="00945DE2" w:rsidRDefault="00467687">
      <w:pPr>
        <w:spacing w:line="360" w:lineRule="auto"/>
        <w:ind w:firstLine="800"/>
        <w:jc w:val="both"/>
      </w:pPr>
      <w:r>
        <w:t>Функция стабилизации черного цвета (Black Stabilizer) особенно удобна для обнаружения объектов, в том числе врагов, скры</w:t>
      </w:r>
      <w:r>
        <w:t>вающихся в темных областях. Функция динамической синхронизации действий (Dynamic Action Sync) позволяет быстрее атаковать противников и уменьшить время задержек.</w:t>
      </w:r>
    </w:p>
    <w:p w:rsidR="00945DE2" w:rsidRDefault="00467687">
      <w:pPr>
        <w:spacing w:line="360" w:lineRule="auto"/>
        <w:ind w:firstLine="800"/>
        <w:jc w:val="both"/>
      </w:pPr>
      <w:r>
        <w:rPr>
          <w:color w:val="FF0000"/>
        </w:rPr>
        <w:t>lg-new-press-lg-ultrawide-igromir-2016_04</w:t>
      </w:r>
    </w:p>
    <w:p w:rsidR="00945DE2" w:rsidRDefault="00467687">
      <w:pPr>
        <w:spacing w:line="360" w:lineRule="auto"/>
        <w:ind w:firstLine="800"/>
        <w:jc w:val="both"/>
      </w:pPr>
      <w:r>
        <w:rPr>
          <w:rFonts w:ascii="Arial Unicode MS" w:eastAsia="Arial Unicode MS" w:hAnsi="Arial Unicode MS" w:cs="Arial Unicode MS"/>
        </w:rPr>
        <w:t>Мониторы охватывают более 99</w:t>
      </w:r>
      <w:r>
        <w:rPr>
          <w:rFonts w:ascii="Arial Unicode MS" w:eastAsia="Arial Unicode MS" w:hAnsi="Arial Unicode MS" w:cs="Arial Unicode MS"/>
        </w:rPr>
        <w:t>％</w:t>
      </w:r>
      <w:r>
        <w:rPr>
          <w:rFonts w:ascii="Arial Unicode MS" w:eastAsia="Arial Unicode MS" w:hAnsi="Arial Unicode MS" w:cs="Arial Unicode MS"/>
        </w:rPr>
        <w:t xml:space="preserve"> цветового пространства</w:t>
      </w:r>
      <w:r>
        <w:rPr>
          <w:rFonts w:ascii="Arial Unicode MS" w:eastAsia="Arial Unicode MS" w:hAnsi="Arial Unicode MS" w:cs="Arial Unicode MS"/>
        </w:rPr>
        <w:t xml:space="preserve"> sRGB, что гарантирует максимально естественные цвета. Для обеспечения точной цветопередачи монитор калибруется на этапе производства.</w:t>
      </w:r>
    </w:p>
    <w:p w:rsidR="00945DE2" w:rsidRDefault="00945DE2">
      <w:pPr>
        <w:spacing w:line="360" w:lineRule="auto"/>
        <w:ind w:firstLine="800"/>
        <w:jc w:val="both"/>
      </w:pPr>
    </w:p>
    <w:p w:rsidR="00945DE2" w:rsidRDefault="00945DE2"/>
    <w:p w:rsidR="00945DE2" w:rsidRDefault="00467687">
      <w:r>
        <w:t>______________________________________________________________________</w:t>
      </w:r>
    </w:p>
    <w:p w:rsidR="00945DE2" w:rsidRDefault="00945DE2">
      <w:pPr>
        <w:jc w:val="center"/>
      </w:pPr>
    </w:p>
    <w:p w:rsidR="00945DE2" w:rsidRDefault="00467687">
      <w:pPr>
        <w:spacing w:line="276" w:lineRule="auto"/>
        <w:jc w:val="both"/>
      </w:pPr>
      <w:r>
        <w:rPr>
          <w:b/>
          <w:color w:val="CC0066"/>
          <w:sz w:val="20"/>
          <w:szCs w:val="20"/>
        </w:rPr>
        <w:t>О компании LG Electronics</w:t>
      </w:r>
    </w:p>
    <w:p w:rsidR="00945DE2" w:rsidRDefault="00467687">
      <w:pPr>
        <w:spacing w:line="276" w:lineRule="auto"/>
        <w:jc w:val="both"/>
      </w:pPr>
      <w:r>
        <w:rPr>
          <w:sz w:val="20"/>
          <w:szCs w:val="20"/>
        </w:rPr>
        <w:t xml:space="preserve">LG Electronics, Inc. </w:t>
      </w:r>
      <w:r>
        <w:rPr>
          <w:sz w:val="20"/>
          <w:szCs w:val="20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</w:t>
      </w:r>
      <w:r>
        <w:rPr>
          <w:sz w:val="20"/>
          <w:szCs w:val="20"/>
        </w:rPr>
        <w:t xml:space="preserve">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</w:t>
      </w:r>
      <w:r>
        <w:rPr>
          <w:sz w:val="20"/>
          <w:szCs w:val="20"/>
        </w:rPr>
        <w:t>мире производителей плоскопанельных телевизоров, мобильных телефонов, кондиционеров воздуха, стиральных машин и холодильников. Также LG Electronics лауреат премии 2015 ENERGY STAR Partner of the Year. За дополнительной информацией, пожалуйста, обратитесь к</w:t>
      </w:r>
      <w:r>
        <w:rPr>
          <w:sz w:val="20"/>
          <w:szCs w:val="20"/>
        </w:rPr>
        <w:t xml:space="preserve"> </w:t>
      </w:r>
      <w:hyperlink r:id="rId6">
        <w:r>
          <w:rPr>
            <w:rFonts w:eastAsia="Times New Roman"/>
            <w:b/>
            <w:color w:val="5694CE"/>
            <w:sz w:val="20"/>
            <w:szCs w:val="20"/>
          </w:rPr>
          <w:t>www.LGnewsroom.com</w:t>
        </w:r>
      </w:hyperlink>
      <w:r>
        <w:rPr>
          <w:sz w:val="20"/>
          <w:szCs w:val="20"/>
        </w:rPr>
        <w:t xml:space="preserve"> .</w:t>
      </w:r>
    </w:p>
    <w:p w:rsidR="00945DE2" w:rsidRDefault="00945DE2">
      <w:pPr>
        <w:spacing w:line="276" w:lineRule="auto"/>
        <w:jc w:val="both"/>
      </w:pPr>
    </w:p>
    <w:p w:rsidR="00945DE2" w:rsidRDefault="00467687">
      <w:pPr>
        <w:spacing w:line="276" w:lineRule="auto"/>
        <w:jc w:val="both"/>
      </w:pPr>
      <w:r>
        <w:rPr>
          <w:b/>
          <w:color w:val="CC0066"/>
          <w:sz w:val="20"/>
          <w:szCs w:val="20"/>
        </w:rPr>
        <w:t xml:space="preserve">О компании LG Electronics Home Entertainment </w:t>
      </w:r>
    </w:p>
    <w:p w:rsidR="00945DE2" w:rsidRDefault="00467687">
      <w:pPr>
        <w:spacing w:line="276" w:lineRule="auto"/>
        <w:jc w:val="both"/>
      </w:pPr>
      <w:r>
        <w:rPr>
          <w:sz w:val="20"/>
          <w:szCs w:val="20"/>
        </w:rPr>
        <w:t xml:space="preserve">Компания LG Electronics Home Entertainment является ведущим мировым игроком на рынке телевизоров, аудио-видео систем, мониторов, персональных </w:t>
      </w:r>
      <w:r>
        <w:rPr>
          <w:sz w:val="20"/>
          <w:szCs w:val="20"/>
        </w:rPr>
        <w:t>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OLED телевизоры и используя интуитивную операционную систему, чтобы пользователи смогли оце</w:t>
      </w:r>
      <w:r>
        <w:rPr>
          <w:sz w:val="20"/>
          <w:szCs w:val="20"/>
        </w:rPr>
        <w:t>нить по достоинству все преимущества технологий Smart телевизоров. LG стремится улучшать жизнь своих клиентов через предложение инновационных продуктов для домашних развлечений, в том числе 4K OLED, ULTRA HD  и webOS телевизоров, отмеченных множеством нагр</w:t>
      </w:r>
      <w:r>
        <w:rPr>
          <w:sz w:val="20"/>
          <w:szCs w:val="20"/>
        </w:rPr>
        <w:t xml:space="preserve">ад. Для получения дополнительной информации, пожалуйста, посетите наш вебсайт по адресу: </w:t>
      </w:r>
      <w:hyperlink r:id="rId7">
        <w:r>
          <w:rPr>
            <w:color w:val="0000FF"/>
            <w:sz w:val="20"/>
            <w:szCs w:val="20"/>
            <w:u w:val="single"/>
          </w:rPr>
          <w:t>www.lg.ru</w:t>
        </w:r>
      </w:hyperlink>
      <w:r>
        <w:rPr>
          <w:sz w:val="20"/>
          <w:szCs w:val="20"/>
        </w:rPr>
        <w:t>.</w:t>
      </w:r>
    </w:p>
    <w:p w:rsidR="00945DE2" w:rsidRDefault="00945DE2">
      <w:pPr>
        <w:ind w:firstLine="2"/>
      </w:pPr>
    </w:p>
    <w:p w:rsidR="00945DE2" w:rsidRDefault="00945DE2">
      <w:pPr>
        <w:ind w:firstLine="2"/>
      </w:pPr>
    </w:p>
    <w:p w:rsidR="00945DE2" w:rsidRDefault="00945DE2">
      <w:pPr>
        <w:ind w:firstLine="2"/>
      </w:pPr>
    </w:p>
    <w:p w:rsidR="00945DE2" w:rsidRDefault="00467687">
      <w:pPr>
        <w:spacing w:before="160" w:line="276" w:lineRule="auto"/>
        <w:jc w:val="both"/>
      </w:pPr>
      <w:r>
        <w:rPr>
          <w:rFonts w:ascii="Arial" w:eastAsia="Arial" w:hAnsi="Arial" w:cs="Arial"/>
          <w:color w:val="333333"/>
          <w:sz w:val="39"/>
          <w:szCs w:val="39"/>
          <w:highlight w:val="white"/>
        </w:rPr>
        <w:t xml:space="preserve"> </w:t>
      </w:r>
      <w:hyperlink r:id="rId8">
        <w:r>
          <w:rPr>
            <w:rFonts w:ascii="Arial" w:eastAsia="Arial" w:hAnsi="Arial" w:cs="Arial"/>
            <w:color w:val="A50034"/>
            <w:sz w:val="39"/>
            <w:szCs w:val="39"/>
            <w:highlight w:val="white"/>
          </w:rPr>
          <w:t>www.lg.com</w:t>
        </w:r>
      </w:hyperlink>
    </w:p>
    <w:tbl>
      <w:tblPr>
        <w:tblStyle w:val="a"/>
        <w:tblW w:w="8503" w:type="dxa"/>
        <w:tblLayout w:type="fixed"/>
        <w:tblLook w:val="0600" w:firstRow="0" w:lastRow="0" w:firstColumn="0" w:lastColumn="0" w:noHBand="1" w:noVBand="1"/>
      </w:tblPr>
      <w:tblGrid>
        <w:gridCol w:w="102"/>
        <w:gridCol w:w="8401"/>
      </w:tblGrid>
      <w:tr w:rsidR="00945DE2">
        <w:tc>
          <w:tcPr>
            <w:tcW w:w="102" w:type="dxa"/>
            <w:tcMar>
              <w:left w:w="0" w:type="dxa"/>
              <w:right w:w="0" w:type="dxa"/>
            </w:tcMar>
          </w:tcPr>
          <w:p w:rsidR="00945DE2" w:rsidRDefault="00467687">
            <w:pPr>
              <w:spacing w:line="276" w:lineRule="auto"/>
            </w:pPr>
            <w:r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</w:rPr>
              <w:t xml:space="preserve"> </w:t>
            </w:r>
          </w:p>
        </w:tc>
        <w:tc>
          <w:tcPr>
            <w:tcW w:w="8401" w:type="dxa"/>
            <w:tcMar>
              <w:left w:w="0" w:type="dxa"/>
              <w:right w:w="0" w:type="dxa"/>
            </w:tcMar>
          </w:tcPr>
          <w:p w:rsidR="00945DE2" w:rsidRDefault="00945DE2">
            <w:pPr>
              <w:spacing w:line="276" w:lineRule="auto"/>
            </w:pPr>
          </w:p>
          <w:p w:rsidR="00945DE2" w:rsidRDefault="00467687">
            <w:pPr>
              <w:spacing w:line="276" w:lineRule="auto"/>
            </w:pPr>
            <w:r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</w:rPr>
              <w:t>Читайте нас в социальных сетях</w:t>
            </w:r>
          </w:p>
          <w:p w:rsidR="00945DE2" w:rsidRDefault="00467687">
            <w:pPr>
              <w:spacing w:before="160" w:line="276" w:lineRule="auto"/>
            </w:pPr>
            <w:r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</w:rPr>
              <w:t xml:space="preserve">Вконтакте — </w:t>
            </w:r>
            <w:hyperlink r:id="rId9"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www.vk.com/lgrussia</w:t>
              </w:r>
            </w:hyperlink>
          </w:p>
          <w:p w:rsidR="00945DE2" w:rsidRDefault="00467687">
            <w:pPr>
              <w:spacing w:before="160" w:line="276" w:lineRule="auto"/>
            </w:pPr>
            <w:r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</w:rPr>
              <w:t xml:space="preserve">Фейсбук — </w:t>
            </w:r>
            <w:hyperlink r:id="rId10"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www.facebook.com/lgrussia</w:t>
              </w:r>
            </w:hyperlink>
          </w:p>
          <w:p w:rsidR="00945DE2" w:rsidRDefault="00467687">
            <w:pPr>
              <w:spacing w:before="160" w:line="276" w:lineRule="auto"/>
            </w:pPr>
            <w:r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</w:rPr>
              <w:t xml:space="preserve">Одноклассники — </w:t>
            </w:r>
            <w:hyperlink r:id="rId11"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www.odnoklassniki.ru/lgrussia</w:t>
              </w:r>
            </w:hyperlink>
          </w:p>
        </w:tc>
      </w:tr>
    </w:tbl>
    <w:p w:rsidR="00945DE2" w:rsidRPr="00705672" w:rsidRDefault="00945DE2" w:rsidP="00705672">
      <w:pPr>
        <w:rPr>
          <w:rFonts w:hint="eastAsia"/>
        </w:rPr>
      </w:pPr>
      <w:bookmarkStart w:id="2" w:name="_GoBack"/>
      <w:bookmarkEnd w:id="2"/>
    </w:p>
    <w:sectPr w:rsidR="00945DE2" w:rsidRPr="00705672">
      <w:headerReference w:type="default" r:id="rId12"/>
      <w:footerReference w:type="default" r:id="rId13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687" w:rsidRDefault="00467687">
      <w:r>
        <w:separator/>
      </w:r>
    </w:p>
  </w:endnote>
  <w:endnote w:type="continuationSeparator" w:id="0">
    <w:p w:rsidR="00467687" w:rsidRDefault="0046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DE2" w:rsidRDefault="00467687">
    <w:pPr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705672">
      <w:rPr>
        <w:noProof/>
      </w:rPr>
      <w:t>2</w:t>
    </w:r>
    <w:r>
      <w:fldChar w:fldCharType="end"/>
    </w:r>
  </w:p>
  <w:p w:rsidR="00945DE2" w:rsidRDefault="00945DE2">
    <w:pPr>
      <w:widowControl w:val="0"/>
      <w:tabs>
        <w:tab w:val="center" w:pos="4252"/>
        <w:tab w:val="right" w:pos="8504"/>
      </w:tabs>
      <w:spacing w:after="720"/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687" w:rsidRDefault="00467687">
      <w:r>
        <w:separator/>
      </w:r>
    </w:p>
  </w:footnote>
  <w:footnote w:type="continuationSeparator" w:id="0">
    <w:p w:rsidR="00467687" w:rsidRDefault="00467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DE2" w:rsidRDefault="00467687">
    <w:pPr>
      <w:tabs>
        <w:tab w:val="center" w:pos="4320"/>
        <w:tab w:val="right" w:pos="8640"/>
      </w:tabs>
      <w:spacing w:before="720"/>
      <w:jc w:val="right"/>
    </w:pPr>
    <w:r>
      <w:rPr>
        <w:noProof/>
      </w:rPr>
      <w:drawing>
        <wp:anchor distT="0" distB="0" distL="114300" distR="114300" simplePos="0" relativeHeight="251658240" behindDoc="0" locked="0" layoutInCell="0" hidden="0" allowOverlap="1">
          <wp:simplePos x="0" y="0"/>
          <wp:positionH relativeFrom="margin">
            <wp:posOffset>-409574</wp:posOffset>
          </wp:positionH>
          <wp:positionV relativeFrom="paragraph">
            <wp:posOffset>-59689</wp:posOffset>
          </wp:positionV>
          <wp:extent cx="1227455" cy="612140"/>
          <wp:effectExtent l="0" t="0" r="0" b="0"/>
          <wp:wrapSquare wrapText="bothSides" distT="0" distB="0" distL="114300" distR="11430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7455" cy="612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945DE2" w:rsidRDefault="00467687">
    <w:pPr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:rsidR="00945DE2" w:rsidRDefault="00945DE2">
    <w:pPr>
      <w:tabs>
        <w:tab w:val="center" w:pos="4320"/>
        <w:tab w:val="right" w:pos="8640"/>
      </w:tabs>
    </w:pPr>
  </w:p>
  <w:p w:rsidR="00945DE2" w:rsidRDefault="00945DE2">
    <w:pPr>
      <w:tabs>
        <w:tab w:val="center" w:pos="4320"/>
        <w:tab w:val="right" w:pos="8640"/>
      </w:tabs>
      <w:ind w:right="9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45DE2"/>
    <w:rsid w:val="00467687"/>
    <w:rsid w:val="00705672"/>
    <w:rsid w:val="0094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D1F7B8-FB94-4B6B-9E0A-BEE784F3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lg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" TargetMode="External"/><Relationship Id="rId11" Type="http://schemas.openxmlformats.org/officeDocument/2006/relationships/hyperlink" Target="http://odnoklassniki.ru/LGRussia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LGRussi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vk.com/lgrussi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Jia Hao Wu</cp:lastModifiedBy>
  <cp:revision>2</cp:revision>
  <dcterms:created xsi:type="dcterms:W3CDTF">2016-10-04T08:10:00Z</dcterms:created>
  <dcterms:modified xsi:type="dcterms:W3CDTF">2016-10-04T08:18:00Z</dcterms:modified>
</cp:coreProperties>
</file>