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460" w:rsidRPr="00E87CC8" w:rsidRDefault="000E7460" w:rsidP="000E7460">
      <w:pPr>
        <w:jc w:val="center"/>
        <w:rPr>
          <w:b/>
          <w:bCs/>
          <w:snapToGrid w:val="0"/>
          <w:sz w:val="28"/>
          <w:lang w:val="ru-RU" w:eastAsia="ja-JP"/>
        </w:rPr>
      </w:pPr>
      <w:r w:rsidRPr="00E87CC8">
        <w:rPr>
          <w:b/>
          <w:bCs/>
          <w:snapToGrid w:val="0"/>
          <w:sz w:val="28"/>
          <w:lang w:val="ru-RU" w:eastAsia="ja-JP"/>
        </w:rPr>
        <w:t xml:space="preserve">Тест-драйвы </w:t>
      </w:r>
      <w:r>
        <w:rPr>
          <w:b/>
          <w:bCs/>
          <w:snapToGrid w:val="0"/>
          <w:sz w:val="28"/>
          <w:lang w:eastAsia="ja-JP"/>
        </w:rPr>
        <w:t>OLED</w:t>
      </w:r>
      <w:r w:rsidRPr="000E7460">
        <w:rPr>
          <w:b/>
          <w:bCs/>
          <w:snapToGrid w:val="0"/>
          <w:sz w:val="28"/>
          <w:lang w:val="ru-RU" w:eastAsia="ja-JP"/>
        </w:rPr>
        <w:t xml:space="preserve"> </w:t>
      </w:r>
      <w:r w:rsidRPr="00E87CC8">
        <w:rPr>
          <w:b/>
          <w:bCs/>
          <w:snapToGrid w:val="0"/>
          <w:sz w:val="28"/>
          <w:lang w:val="ru-RU" w:eastAsia="ja-JP"/>
        </w:rPr>
        <w:t xml:space="preserve">телевизоров </w:t>
      </w:r>
      <w:r>
        <w:rPr>
          <w:b/>
          <w:bCs/>
          <w:snapToGrid w:val="0"/>
          <w:sz w:val="28"/>
          <w:lang w:eastAsia="ja-JP"/>
        </w:rPr>
        <w:t>LG</w:t>
      </w:r>
      <w:r w:rsidRPr="00E87CC8">
        <w:rPr>
          <w:b/>
          <w:bCs/>
          <w:snapToGrid w:val="0"/>
          <w:sz w:val="28"/>
          <w:lang w:val="ru-RU" w:eastAsia="ja-JP"/>
        </w:rPr>
        <w:t>: убедитесь в красоте изображения вживую</w:t>
      </w:r>
    </w:p>
    <w:p w:rsidR="000E7460" w:rsidRDefault="000E7460" w:rsidP="000E7460">
      <w:pPr>
        <w:jc w:val="center"/>
        <w:rPr>
          <w:i/>
          <w:snapToGrid w:val="0"/>
          <w:lang w:val="ru-RU" w:eastAsia="ja-JP"/>
        </w:rPr>
      </w:pPr>
    </w:p>
    <w:p w:rsidR="000E7460" w:rsidRPr="00AE4B69" w:rsidRDefault="000E7460" w:rsidP="000E7460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>
        <w:rPr>
          <w:b/>
          <w:snapToGrid w:val="0"/>
          <w:lang w:val="ru-RU" w:eastAsia="ja-JP"/>
        </w:rPr>
        <w:t>МОСКВА, 9 декабря 2016 года. –</w:t>
      </w:r>
      <w:r>
        <w:rPr>
          <w:snapToGrid w:val="0"/>
          <w:lang w:val="ru-RU" w:eastAsia="ja-JP"/>
        </w:rPr>
        <w:t xml:space="preserve">  К</w:t>
      </w:r>
      <w:r w:rsidRPr="00AE4B69">
        <w:rPr>
          <w:snapToGrid w:val="0"/>
          <w:lang w:val="ru-RU" w:eastAsia="ja-JP"/>
        </w:rPr>
        <w:t xml:space="preserve">омпания LG Electronics </w:t>
      </w:r>
      <w:r>
        <w:rPr>
          <w:snapToGrid w:val="0"/>
          <w:lang w:val="ru-RU" w:eastAsia="ja-JP"/>
        </w:rPr>
        <w:t>запустила</w:t>
      </w:r>
      <w:r w:rsidRPr="000E7460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 xml:space="preserve">программу </w:t>
      </w:r>
      <w:r w:rsidRPr="00AE4B69">
        <w:rPr>
          <w:snapToGrid w:val="0"/>
          <w:lang w:val="ru-RU" w:eastAsia="ja-JP"/>
        </w:rPr>
        <w:t xml:space="preserve"> тест-драйв</w:t>
      </w:r>
      <w:r>
        <w:rPr>
          <w:snapToGrid w:val="0"/>
          <w:lang w:val="ru-RU" w:eastAsia="ja-JP"/>
        </w:rPr>
        <w:t>ов</w:t>
      </w:r>
      <w:r w:rsidRPr="00AE4B69">
        <w:rPr>
          <w:snapToGrid w:val="0"/>
          <w:lang w:val="ru-RU" w:eastAsia="ja-JP"/>
        </w:rPr>
        <w:t xml:space="preserve"> в крупнейших городах России в период с 26 ноября по </w:t>
      </w:r>
      <w:r w:rsidRPr="00747199">
        <w:rPr>
          <w:snapToGrid w:val="0"/>
          <w:lang w:val="ru-RU" w:eastAsia="ja-JP"/>
        </w:rPr>
        <w:t>25</w:t>
      </w:r>
      <w:r w:rsidRPr="00AE4B69">
        <w:rPr>
          <w:snapToGrid w:val="0"/>
          <w:lang w:val="ru-RU" w:eastAsia="ja-JP"/>
        </w:rPr>
        <w:t xml:space="preserve"> декабря 2016 года</w:t>
      </w:r>
      <w:r>
        <w:rPr>
          <w:snapToGrid w:val="0"/>
          <w:lang w:val="ru-RU" w:eastAsia="ja-JP"/>
        </w:rPr>
        <w:t>, ч</w:t>
      </w:r>
      <w:r w:rsidRPr="00AE4B69">
        <w:rPr>
          <w:snapToGrid w:val="0"/>
          <w:lang w:val="ru-RU" w:eastAsia="ja-JP"/>
        </w:rPr>
        <w:t xml:space="preserve">тобы </w:t>
      </w:r>
      <w:r>
        <w:rPr>
          <w:snapToGrid w:val="0"/>
          <w:lang w:val="ru-RU" w:eastAsia="ja-JP"/>
        </w:rPr>
        <w:t xml:space="preserve">каждый смог оценить </w:t>
      </w:r>
      <w:r w:rsidRPr="00AE4B69">
        <w:rPr>
          <w:snapToGrid w:val="0"/>
          <w:lang w:val="ru-RU" w:eastAsia="ja-JP"/>
        </w:rPr>
        <w:t xml:space="preserve"> потрясающее качество изображения </w:t>
      </w:r>
      <w:r>
        <w:rPr>
          <w:snapToGrid w:val="0"/>
          <w:lang w:val="ru-RU" w:eastAsia="ja-JP"/>
        </w:rPr>
        <w:t xml:space="preserve">на </w:t>
      </w:r>
      <w:r>
        <w:rPr>
          <w:snapToGrid w:val="0"/>
          <w:lang w:eastAsia="ja-JP"/>
        </w:rPr>
        <w:t>OLED</w:t>
      </w:r>
      <w:r w:rsidRPr="000E7460">
        <w:rPr>
          <w:snapToGrid w:val="0"/>
          <w:lang w:val="ru-RU" w:eastAsia="ja-JP"/>
        </w:rPr>
        <w:t xml:space="preserve"> </w:t>
      </w:r>
      <w:r w:rsidRPr="0020550E">
        <w:rPr>
          <w:snapToGrid w:val="0"/>
          <w:lang w:val="ru-RU" w:eastAsia="ja-JP"/>
        </w:rPr>
        <w:t>телевизорах LG. На стенде посетители могут воочию убедиться в достоинствах OLED</w:t>
      </w:r>
      <w:r w:rsidRPr="000E7460">
        <w:rPr>
          <w:snapToGrid w:val="0"/>
          <w:lang w:val="ru-RU" w:eastAsia="ja-JP"/>
        </w:rPr>
        <w:t xml:space="preserve"> </w:t>
      </w:r>
      <w:r w:rsidRPr="0020550E">
        <w:rPr>
          <w:snapToGrid w:val="0"/>
          <w:lang w:val="ru-RU" w:eastAsia="ja-JP"/>
        </w:rPr>
        <w:t>телевизоров по сравнению с LED или UHD моделями. Кроме того, посетители насладятся великолепным качеством звучания саундбара LG SH7B</w:t>
      </w:r>
      <w:r w:rsidRPr="00AE4B69">
        <w:rPr>
          <w:snapToGrid w:val="0"/>
          <w:lang w:val="ru-RU" w:eastAsia="ja-JP"/>
        </w:rPr>
        <w:t>.</w:t>
      </w:r>
    </w:p>
    <w:p w:rsidR="00BC0C68" w:rsidRDefault="000E7460" w:rsidP="006A15F6">
      <w:pPr>
        <w:spacing w:line="360" w:lineRule="auto"/>
        <w:ind w:firstLine="709"/>
        <w:jc w:val="both"/>
        <w:rPr>
          <w:b/>
          <w:snapToGrid w:val="0"/>
          <w:color w:val="FF0000"/>
          <w:lang w:eastAsia="ja-JP"/>
        </w:rPr>
      </w:pPr>
      <w:r>
        <w:rPr>
          <w:snapToGrid w:val="0"/>
          <w:lang w:val="ru-RU" w:eastAsia="ja-JP"/>
        </w:rPr>
        <w:t xml:space="preserve"> Задача тест-драйва наглядно показать разницу в качестве изображения на разных телевизорах и объяснить гостям, почему это происходит с точки зрения технологий. </w:t>
      </w:r>
    </w:p>
    <w:p w:rsidR="006A15F6" w:rsidRPr="006A15F6" w:rsidRDefault="006A15F6" w:rsidP="006A15F6">
      <w:pPr>
        <w:spacing w:line="360" w:lineRule="auto"/>
        <w:ind w:firstLine="709"/>
        <w:jc w:val="both"/>
        <w:rPr>
          <w:b/>
          <w:snapToGrid w:val="0"/>
          <w:color w:val="FF0000"/>
          <w:lang w:val="ru-RU" w:eastAsia="ja-JP"/>
        </w:rPr>
      </w:pPr>
    </w:p>
    <w:p w:rsidR="000E7460" w:rsidRPr="00747199" w:rsidRDefault="000E7460" w:rsidP="000E7460">
      <w:pPr>
        <w:spacing w:line="360" w:lineRule="auto"/>
        <w:ind w:right="-1" w:firstLine="709"/>
        <w:jc w:val="both"/>
        <w:rPr>
          <w:lang w:val="ru-RU"/>
        </w:rPr>
      </w:pPr>
      <w:r>
        <w:rPr>
          <w:lang w:val="ru-RU"/>
        </w:rPr>
        <w:t>Так, к</w:t>
      </w:r>
      <w:r w:rsidRPr="00747199">
        <w:rPr>
          <w:lang w:val="ru-RU"/>
        </w:rPr>
        <w:t xml:space="preserve">лассический </w:t>
      </w:r>
      <w:r>
        <w:t>LED</w:t>
      </w:r>
      <w:r w:rsidRPr="000E7460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UHD</w:t>
      </w:r>
      <w:r w:rsidRPr="00747199">
        <w:rPr>
          <w:lang w:val="ru-RU"/>
        </w:rPr>
        <w:t xml:space="preserve"> телевизор</w:t>
      </w:r>
      <w:r>
        <w:rPr>
          <w:lang w:val="ru-RU"/>
        </w:rPr>
        <w:t>ы состоя</w:t>
      </w:r>
      <w:r w:rsidRPr="00747199">
        <w:rPr>
          <w:lang w:val="ru-RU"/>
        </w:rPr>
        <w:t>т из большого количества слоев</w:t>
      </w:r>
      <w:r>
        <w:rPr>
          <w:lang w:val="ru-RU"/>
        </w:rPr>
        <w:t xml:space="preserve"> различных фильтров. </w:t>
      </w:r>
      <w:r w:rsidRPr="00747199">
        <w:rPr>
          <w:lang w:val="ru-RU"/>
        </w:rPr>
        <w:t>Свет от задней подсветки проходит через</w:t>
      </w:r>
      <w:r>
        <w:rPr>
          <w:lang w:val="ru-RU"/>
        </w:rPr>
        <w:t xml:space="preserve"> них</w:t>
      </w:r>
      <w:r w:rsidRPr="00747199">
        <w:rPr>
          <w:lang w:val="ru-RU"/>
        </w:rPr>
        <w:t xml:space="preserve">, преломляется, отражается, искажается и в итоге </w:t>
      </w:r>
      <w:r>
        <w:rPr>
          <w:lang w:val="ru-RU"/>
        </w:rPr>
        <w:t xml:space="preserve">получается </w:t>
      </w:r>
      <w:r w:rsidRPr="0020550E">
        <w:rPr>
          <w:lang w:val="ru-RU"/>
        </w:rPr>
        <w:t>изображение на экране телевизора</w:t>
      </w:r>
      <w:r w:rsidRPr="0020550E">
        <w:rPr>
          <w:color w:val="002060"/>
          <w:lang w:val="ru-RU"/>
        </w:rPr>
        <w:t xml:space="preserve">. </w:t>
      </w:r>
      <w:r w:rsidRPr="0020550E">
        <w:rPr>
          <w:lang w:val="ru-RU"/>
        </w:rPr>
        <w:t xml:space="preserve">В любом </w:t>
      </w:r>
      <w:r w:rsidRPr="0020550E">
        <w:t>LED</w:t>
      </w:r>
      <w:r>
        <w:rPr>
          <w:lang w:val="ru-RU"/>
        </w:rPr>
        <w:t xml:space="preserve"> </w:t>
      </w:r>
      <w:r w:rsidRPr="0020550E">
        <w:rPr>
          <w:lang w:val="ru-RU"/>
        </w:rPr>
        <w:t xml:space="preserve">или </w:t>
      </w:r>
      <w:r w:rsidRPr="0020550E">
        <w:t>UHD</w:t>
      </w:r>
      <w:r w:rsidRPr="0020550E">
        <w:rPr>
          <w:lang w:val="ru-RU"/>
        </w:rPr>
        <w:t xml:space="preserve"> телевизоре обязательно есть задняя подсветка</w:t>
      </w:r>
      <w:r w:rsidRPr="00747199">
        <w:rPr>
          <w:lang w:val="ru-RU"/>
        </w:rPr>
        <w:t>, которая светится постоянно. Так как цвет создается не сразу, то добиться точности цветопередачи на экране достаточно сложно из-за большого количеств</w:t>
      </w:r>
      <w:r>
        <w:rPr>
          <w:lang w:val="ru-RU"/>
        </w:rPr>
        <w:t>а</w:t>
      </w:r>
      <w:r w:rsidRPr="00747199">
        <w:rPr>
          <w:lang w:val="ru-RU"/>
        </w:rPr>
        <w:t xml:space="preserve">, так называемых засветов. По сути матрица </w:t>
      </w:r>
      <w:r w:rsidRPr="00747199">
        <w:t>LED</w:t>
      </w:r>
      <w:r>
        <w:rPr>
          <w:lang w:val="ru-RU"/>
        </w:rPr>
        <w:t xml:space="preserve"> </w:t>
      </w:r>
      <w:r w:rsidRPr="00747199">
        <w:rPr>
          <w:lang w:val="ru-RU"/>
        </w:rPr>
        <w:t xml:space="preserve">и </w:t>
      </w:r>
      <w:r w:rsidRPr="00747199">
        <w:t>UHD</w:t>
      </w:r>
      <w:r>
        <w:rPr>
          <w:lang w:val="ru-RU"/>
        </w:rPr>
        <w:t xml:space="preserve"> телевизоров </w:t>
      </w:r>
      <w:r w:rsidRPr="00747199">
        <w:rPr>
          <w:lang w:val="ru-RU"/>
        </w:rPr>
        <w:t xml:space="preserve">является </w:t>
      </w:r>
      <w:r w:rsidRPr="00747199">
        <w:rPr>
          <w:u w:val="single"/>
          <w:lang w:val="ru-RU"/>
        </w:rPr>
        <w:t>пассивной</w:t>
      </w:r>
      <w:r w:rsidRPr="00747199">
        <w:rPr>
          <w:lang w:val="ru-RU"/>
        </w:rPr>
        <w:t>, так как в процессе создания изображения практически не участвует.</w:t>
      </w:r>
    </w:p>
    <w:p w:rsidR="000E7460" w:rsidRPr="001E0209" w:rsidRDefault="000E7460" w:rsidP="000E7460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 w:rsidRPr="00747199">
        <w:rPr>
          <w:lang w:val="ru-RU"/>
        </w:rPr>
        <w:t xml:space="preserve">Основным же отличием </w:t>
      </w:r>
      <w:r w:rsidRPr="00747199">
        <w:t>OLED</w:t>
      </w:r>
      <w:r w:rsidRPr="000E7460">
        <w:rPr>
          <w:lang w:val="ru-RU"/>
        </w:rPr>
        <w:t xml:space="preserve"> </w:t>
      </w:r>
      <w:r>
        <w:rPr>
          <w:lang w:val="ru-RU"/>
        </w:rPr>
        <w:t xml:space="preserve">телевизоров </w:t>
      </w:r>
      <w:r w:rsidRPr="00747199">
        <w:rPr>
          <w:lang w:val="ru-RU"/>
        </w:rPr>
        <w:t xml:space="preserve">от </w:t>
      </w:r>
      <w:r w:rsidRPr="00747199">
        <w:t>LED</w:t>
      </w:r>
      <w:r w:rsidRPr="00747199">
        <w:rPr>
          <w:lang w:val="ru-RU"/>
        </w:rPr>
        <w:t xml:space="preserve">  и </w:t>
      </w:r>
      <w:r w:rsidRPr="00747199">
        <w:t>UHD</w:t>
      </w:r>
      <w:r w:rsidR="00D6134E">
        <w:rPr>
          <w:lang w:val="ru-RU"/>
        </w:rPr>
        <w:t xml:space="preserve"> </w:t>
      </w:r>
      <w:r w:rsidRPr="00747199">
        <w:rPr>
          <w:lang w:val="ru-RU"/>
        </w:rPr>
        <w:t xml:space="preserve">является то, что в </w:t>
      </w:r>
      <w:r w:rsidRPr="00747199">
        <w:t>OLED</w:t>
      </w:r>
      <w:r w:rsidRPr="00747199">
        <w:rPr>
          <w:lang w:val="ru-RU"/>
        </w:rPr>
        <w:t xml:space="preserve"> телевизоре используется </w:t>
      </w:r>
      <w:r w:rsidRPr="00747199">
        <w:rPr>
          <w:u w:val="single"/>
          <w:lang w:val="ru-RU"/>
        </w:rPr>
        <w:t>активная матрица</w:t>
      </w:r>
      <w:r w:rsidRPr="00747199">
        <w:rPr>
          <w:lang w:val="ru-RU"/>
        </w:rPr>
        <w:t>,</w:t>
      </w:r>
      <w:r>
        <w:rPr>
          <w:lang w:val="ru-RU"/>
        </w:rPr>
        <w:t xml:space="preserve"> то есть</w:t>
      </w:r>
      <w:r w:rsidRPr="00747199">
        <w:rPr>
          <w:lang w:val="ru-RU"/>
        </w:rPr>
        <w:t xml:space="preserve"> каждая точка экрана светится сама, создавая нужные цвета и оттенки</w:t>
      </w:r>
      <w:r>
        <w:rPr>
          <w:lang w:val="ru-RU"/>
        </w:rPr>
        <w:t>.</w:t>
      </w:r>
    </w:p>
    <w:p w:rsidR="000E7460" w:rsidRPr="006A15F6" w:rsidRDefault="000E7460" w:rsidP="000E7460">
      <w:pPr>
        <w:spacing w:line="360" w:lineRule="auto"/>
        <w:ind w:firstLine="709"/>
        <w:jc w:val="both"/>
        <w:rPr>
          <w:rFonts w:eastAsia="Times New Roman"/>
          <w:bdr w:val="none" w:sz="0" w:space="0" w:color="auto" w:frame="1"/>
          <w:lang w:val="ru-RU"/>
        </w:rPr>
      </w:pPr>
      <w:r w:rsidRPr="00AE4B69">
        <w:rPr>
          <w:rFonts w:eastAsia="Times New Roman"/>
          <w:bdr w:val="none" w:sz="0" w:space="0" w:color="auto" w:frame="1"/>
          <w:lang w:val="ru-RU"/>
        </w:rPr>
        <w:t>Поэтому каждый пиксель экрана показывает именно тот цвет, который необходим в определённый момент. Технология OLED может обеспечить бесконечную контрастность, точн</w:t>
      </w:r>
      <w:r>
        <w:rPr>
          <w:rFonts w:eastAsia="Times New Roman"/>
          <w:bdr w:val="none" w:sz="0" w:space="0" w:color="auto" w:frame="1"/>
          <w:lang w:val="ru-RU"/>
        </w:rPr>
        <w:t>ую</w:t>
      </w:r>
      <w:r w:rsidRPr="00AE4B69">
        <w:rPr>
          <w:rFonts w:eastAsia="Times New Roman"/>
          <w:bdr w:val="none" w:sz="0" w:space="0" w:color="auto" w:frame="1"/>
          <w:lang w:val="ru-RU"/>
        </w:rPr>
        <w:t xml:space="preserve"> цветопередачу, отсутствие засветов и глубо</w:t>
      </w:r>
      <w:r>
        <w:rPr>
          <w:rFonts w:eastAsia="Times New Roman"/>
          <w:bdr w:val="none" w:sz="0" w:space="0" w:color="auto" w:frame="1"/>
          <w:lang w:val="ru-RU"/>
        </w:rPr>
        <w:t>к</w:t>
      </w:r>
      <w:r w:rsidRPr="00AE4B69">
        <w:rPr>
          <w:rFonts w:eastAsia="Times New Roman"/>
          <w:bdr w:val="none" w:sz="0" w:space="0" w:color="auto" w:frame="1"/>
          <w:lang w:val="ru-RU"/>
        </w:rPr>
        <w:t>ий черный цвет.</w:t>
      </w:r>
    </w:p>
    <w:p w:rsidR="006A15F6" w:rsidRDefault="006A15F6" w:rsidP="000E7460">
      <w:pPr>
        <w:spacing w:line="360" w:lineRule="auto"/>
        <w:ind w:firstLine="709"/>
        <w:jc w:val="both"/>
        <w:rPr>
          <w:rFonts w:eastAsia="Times New Roman"/>
          <w:b/>
          <w:color w:val="FF0000"/>
          <w:bdr w:val="none" w:sz="0" w:space="0" w:color="auto" w:frame="1"/>
        </w:rPr>
      </w:pPr>
    </w:p>
    <w:p w:rsidR="000E7460" w:rsidRPr="006A15F6" w:rsidRDefault="000E7460" w:rsidP="000E7460">
      <w:pPr>
        <w:spacing w:line="360" w:lineRule="auto"/>
        <w:ind w:firstLine="709"/>
        <w:jc w:val="both"/>
        <w:rPr>
          <w:rFonts w:eastAsia="Times New Roman"/>
          <w:bdr w:val="none" w:sz="0" w:space="0" w:color="auto" w:frame="1"/>
          <w:lang w:val="ru-RU"/>
        </w:rPr>
      </w:pPr>
      <w:r w:rsidRPr="00482BD5">
        <w:rPr>
          <w:rFonts w:eastAsia="Times New Roman"/>
          <w:bdr w:val="none" w:sz="0" w:space="0" w:color="auto" w:frame="1"/>
          <w:lang w:val="ru-RU"/>
        </w:rPr>
        <w:lastRenderedPageBreak/>
        <w:t>В отличие от LED-экранов OLED-</w:t>
      </w:r>
      <w:r>
        <w:rPr>
          <w:rFonts w:eastAsia="Times New Roman"/>
          <w:bdr w:val="none" w:sz="0" w:space="0" w:color="auto" w:frame="1"/>
          <w:lang w:val="ru-RU"/>
        </w:rPr>
        <w:t>матрицы</w:t>
      </w:r>
      <w:r w:rsidRPr="00482BD5">
        <w:rPr>
          <w:rFonts w:eastAsia="Times New Roman"/>
          <w:bdr w:val="none" w:sz="0" w:space="0" w:color="auto" w:frame="1"/>
          <w:lang w:val="ru-RU"/>
        </w:rPr>
        <w:t xml:space="preserve"> не допускают образования засветов, выключая светообразующие пиксели там, где свет не нужен. Черный цвет становится настолько глубоким,</w:t>
      </w:r>
      <w:r w:rsidR="00D6134E" w:rsidRPr="00D6134E">
        <w:rPr>
          <w:rFonts w:eastAsia="Times New Roman"/>
          <w:bdr w:val="none" w:sz="0" w:space="0" w:color="auto" w:frame="1"/>
          <w:lang w:val="ru-RU"/>
        </w:rPr>
        <w:t xml:space="preserve"> </w:t>
      </w:r>
      <w:r w:rsidRPr="00482BD5">
        <w:rPr>
          <w:rFonts w:eastAsia="Times New Roman"/>
          <w:bdr w:val="none" w:sz="0" w:space="0" w:color="auto" w:frame="1"/>
          <w:lang w:val="ru-RU"/>
        </w:rPr>
        <w:t>что вы сразу заметите разницу. Если включит</w:t>
      </w:r>
      <w:r>
        <w:rPr>
          <w:rFonts w:eastAsia="Times New Roman"/>
          <w:bdr w:val="none" w:sz="0" w:space="0" w:color="auto" w:frame="1"/>
          <w:lang w:val="ru-RU"/>
        </w:rPr>
        <w:t>ь</w:t>
      </w:r>
      <w:r w:rsidRPr="00482BD5">
        <w:rPr>
          <w:rFonts w:eastAsia="Times New Roman"/>
          <w:bdr w:val="none" w:sz="0" w:space="0" w:color="auto" w:frame="1"/>
          <w:lang w:val="ru-RU"/>
        </w:rPr>
        <w:t xml:space="preserve"> на экране просто черный фон, то у вас будет ощущение</w:t>
      </w:r>
      <w:r>
        <w:rPr>
          <w:rFonts w:eastAsia="Times New Roman"/>
          <w:bdr w:val="none" w:sz="0" w:space="0" w:color="auto" w:frame="1"/>
          <w:lang w:val="ru-RU"/>
        </w:rPr>
        <w:t>,</w:t>
      </w:r>
      <w:r w:rsidRPr="00482BD5">
        <w:rPr>
          <w:rFonts w:eastAsia="Times New Roman"/>
          <w:bdr w:val="none" w:sz="0" w:space="0" w:color="auto" w:frame="1"/>
          <w:lang w:val="ru-RU"/>
        </w:rPr>
        <w:t xml:space="preserve"> что телевизор выключен.</w:t>
      </w:r>
      <w:r w:rsidR="00D6134E" w:rsidRPr="00D6134E">
        <w:rPr>
          <w:rFonts w:eastAsia="Times New Roman"/>
          <w:bdr w:val="none" w:sz="0" w:space="0" w:color="auto" w:frame="1"/>
          <w:lang w:val="ru-RU"/>
        </w:rPr>
        <w:t xml:space="preserve"> </w:t>
      </w:r>
      <w:r w:rsidR="00D6134E">
        <w:rPr>
          <w:rFonts w:eastAsia="Times New Roman"/>
          <w:bdr w:val="none" w:sz="0" w:space="0" w:color="auto" w:frame="1"/>
          <w:lang w:val="ru-RU"/>
        </w:rPr>
        <w:t>В</w:t>
      </w:r>
      <w:r w:rsidR="00D6134E" w:rsidRPr="00D6134E">
        <w:rPr>
          <w:rFonts w:eastAsia="Times New Roman"/>
          <w:bdr w:val="none" w:sz="0" w:space="0" w:color="auto" w:frame="1"/>
          <w:lang w:val="ru-RU"/>
        </w:rPr>
        <w:t xml:space="preserve"> </w:t>
      </w:r>
      <w:r w:rsidRPr="008450ED">
        <w:rPr>
          <w:rFonts w:eastAsia="Times New Roman"/>
          <w:bdr w:val="none" w:sz="0" w:space="0" w:color="auto" w:frame="1"/>
          <w:lang w:val="ru-RU"/>
        </w:rPr>
        <w:t>отличие от обычного LED-телевизора, где подсветка засвечивает черный цвет и меняет оттенки красок (картинка теряет свою естественность), каждый светодиод на LG OLED телевизоре самостоятельно создает цвет именно в том месте, где он нужен, не засвечивая черный цвет и не меняя оттенка красок.</w:t>
      </w:r>
    </w:p>
    <w:p w:rsidR="006A15F6" w:rsidRDefault="006A15F6" w:rsidP="000E7460">
      <w:pPr>
        <w:spacing w:line="360" w:lineRule="auto"/>
        <w:ind w:firstLine="709"/>
        <w:jc w:val="both"/>
        <w:rPr>
          <w:rFonts w:eastAsia="Times New Roman"/>
          <w:b/>
          <w:color w:val="FF0000"/>
          <w:bdr w:val="none" w:sz="0" w:space="0" w:color="auto" w:frame="1"/>
        </w:rPr>
      </w:pPr>
    </w:p>
    <w:p w:rsidR="000E7460" w:rsidRDefault="000E7460" w:rsidP="000E7460">
      <w:pPr>
        <w:spacing w:line="360" w:lineRule="auto"/>
        <w:ind w:firstLine="709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Кроме того, чтобы сделать начало Нового 2017 года поистине незабываемым, к</w:t>
      </w:r>
      <w:r w:rsidRPr="008450ED">
        <w:rPr>
          <w:rFonts w:eastAsia="Times New Roman"/>
          <w:bdr w:val="none" w:sz="0" w:space="0" w:color="auto" w:frame="1"/>
          <w:lang w:val="ru-RU"/>
        </w:rPr>
        <w:t xml:space="preserve">омпания LG Electronics позаботилась о том, чтобы  у каждого </w:t>
      </w:r>
      <w:r>
        <w:rPr>
          <w:rFonts w:eastAsia="Times New Roman"/>
          <w:bdr w:val="none" w:sz="0" w:space="0" w:color="auto" w:frame="1"/>
          <w:lang w:val="ru-RU"/>
        </w:rPr>
        <w:t xml:space="preserve">из вас </w:t>
      </w:r>
      <w:r w:rsidRPr="008450ED">
        <w:rPr>
          <w:rFonts w:eastAsia="Times New Roman"/>
          <w:bdr w:val="none" w:sz="0" w:space="0" w:color="auto" w:frame="1"/>
          <w:lang w:val="ru-RU"/>
        </w:rPr>
        <w:t xml:space="preserve">был шанс увидеть настоящее </w:t>
      </w:r>
      <w:r>
        <w:rPr>
          <w:rFonts w:eastAsia="Times New Roman"/>
          <w:bdr w:val="none" w:sz="0" w:space="0" w:color="auto" w:frame="1"/>
          <w:lang w:val="ru-RU"/>
        </w:rPr>
        <w:t>Полярное</w:t>
      </w:r>
      <w:r w:rsidRPr="008450ED">
        <w:rPr>
          <w:rFonts w:eastAsia="Times New Roman"/>
          <w:bdr w:val="none" w:sz="0" w:space="0" w:color="auto" w:frame="1"/>
          <w:lang w:val="ru-RU"/>
        </w:rPr>
        <w:t xml:space="preserve"> сияние. С 26 ноября по 31 декабря 2016 года, приобретая OLED</w:t>
      </w:r>
      <w:r w:rsidR="00D6134E" w:rsidRPr="00D6134E">
        <w:rPr>
          <w:rFonts w:eastAsia="Times New Roman"/>
          <w:bdr w:val="none" w:sz="0" w:space="0" w:color="auto" w:frame="1"/>
          <w:lang w:val="ru-RU"/>
        </w:rPr>
        <w:t xml:space="preserve"> </w:t>
      </w:r>
      <w:r w:rsidRPr="008450ED">
        <w:rPr>
          <w:rFonts w:eastAsia="Times New Roman"/>
          <w:bdr w:val="none" w:sz="0" w:space="0" w:color="auto" w:frame="1"/>
          <w:lang w:val="ru-RU"/>
        </w:rPr>
        <w:t>телевизоры LG, каждый становится участником зимней акции «</w:t>
      </w:r>
      <w:r>
        <w:rPr>
          <w:rFonts w:eastAsia="Times New Roman"/>
          <w:bdr w:val="none" w:sz="0" w:space="0" w:color="auto" w:frame="1"/>
          <w:lang w:val="ru-RU"/>
        </w:rPr>
        <w:t xml:space="preserve"> «Охота за Полярным сиянием!</w:t>
      </w:r>
      <w:r w:rsidRPr="008450ED">
        <w:rPr>
          <w:rFonts w:eastAsia="Times New Roman"/>
          <w:bdr w:val="none" w:sz="0" w:space="0" w:color="auto" w:frame="1"/>
          <w:lang w:val="ru-RU"/>
        </w:rPr>
        <w:t xml:space="preserve">», в которой разыгрывается 5 незабываемых путешествий на </w:t>
      </w:r>
      <w:r>
        <w:rPr>
          <w:rFonts w:eastAsia="Times New Roman"/>
          <w:bdr w:val="none" w:sz="0" w:space="0" w:color="auto" w:frame="1"/>
          <w:lang w:val="ru-RU"/>
        </w:rPr>
        <w:t xml:space="preserve">двоих </w:t>
      </w:r>
      <w:r w:rsidRPr="008450ED">
        <w:rPr>
          <w:rFonts w:eastAsia="Times New Roman"/>
          <w:bdr w:val="none" w:sz="0" w:space="0" w:color="auto" w:frame="1"/>
          <w:lang w:val="ru-RU"/>
        </w:rPr>
        <w:t xml:space="preserve">в Мурманск для наблюдения за уникальным природным явлением. Чтобы стать участником акции, необходимо приобрести OLED телевизор LG одной из указанных моделей в этот период и зарегистрироваться на странице акции </w:t>
      </w:r>
      <w:hyperlink r:id="rId8" w:history="1">
        <w:r w:rsidRPr="005357B8">
          <w:rPr>
            <w:rStyle w:val="Hyperlink"/>
            <w:rFonts w:eastAsia="Times New Roman"/>
            <w:bdr w:val="none" w:sz="0" w:space="0" w:color="auto" w:frame="1"/>
            <w:lang w:val="ru-RU"/>
          </w:rPr>
          <w:t>www.lg.ru/</w:t>
        </w:r>
        <w:r w:rsidRPr="005357B8">
          <w:rPr>
            <w:rStyle w:val="Hyperlink"/>
            <w:rFonts w:eastAsiaTheme="minorEastAsia" w:hint="eastAsia"/>
            <w:bdr w:val="none" w:sz="0" w:space="0" w:color="auto" w:frame="1"/>
            <w:lang w:val="ru-RU" w:eastAsia="ko-KR"/>
          </w:rPr>
          <w:t>hdr</w:t>
        </w:r>
      </w:hyperlink>
      <w:r w:rsidRPr="008450ED">
        <w:rPr>
          <w:rFonts w:eastAsia="Times New Roman"/>
          <w:bdr w:val="none" w:sz="0" w:space="0" w:color="auto" w:frame="1"/>
          <w:lang w:val="ru-RU"/>
        </w:rPr>
        <w:t>.</w:t>
      </w:r>
    </w:p>
    <w:p w:rsidR="000E7460" w:rsidRPr="008450ED" w:rsidRDefault="000E7460" w:rsidP="000E7460">
      <w:pPr>
        <w:spacing w:line="360" w:lineRule="auto"/>
        <w:ind w:firstLine="709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>Кроме того, в</w:t>
      </w:r>
      <w:r w:rsidRPr="008450ED">
        <w:rPr>
          <w:rFonts w:eastAsia="Times New Roman"/>
          <w:bdr w:val="none" w:sz="0" w:space="0" w:color="auto" w:frame="1"/>
          <w:lang w:val="ru-RU"/>
        </w:rPr>
        <w:t>се покупатели телевизоров LG в период с 26 ноября по 31 декабря 2016 получат в подарок подписку на коллекцию HDR-фильмов и другой контент. Технология HDR — это цветовая палитра с миллиардами оттенков</w:t>
      </w:r>
      <w:r>
        <w:rPr>
          <w:rFonts w:eastAsia="Times New Roman"/>
          <w:bdr w:val="none" w:sz="0" w:space="0" w:color="auto" w:frame="1"/>
          <w:lang w:val="ru-RU"/>
        </w:rPr>
        <w:t>, р</w:t>
      </w:r>
      <w:r w:rsidRPr="008450ED">
        <w:rPr>
          <w:rFonts w:eastAsia="Times New Roman"/>
          <w:bdr w:val="none" w:sz="0" w:space="0" w:color="auto" w:frame="1"/>
          <w:lang w:val="ru-RU"/>
        </w:rPr>
        <w:t>асширенный диапазон яркости позволяет увидеть картину с максимальной точностью.</w:t>
      </w:r>
    </w:p>
    <w:p w:rsidR="000E7460" w:rsidRDefault="000E7460" w:rsidP="000E7460">
      <w:pPr>
        <w:spacing w:line="360" w:lineRule="auto"/>
        <w:ind w:firstLine="709"/>
        <w:jc w:val="both"/>
        <w:rPr>
          <w:rFonts w:eastAsia="Times New Roman"/>
          <w:bdr w:val="none" w:sz="0" w:space="0" w:color="auto" w:frame="1"/>
          <w:lang w:val="ru-RU"/>
        </w:rPr>
      </w:pPr>
      <w:r>
        <w:rPr>
          <w:rFonts w:eastAsia="Times New Roman"/>
          <w:bdr w:val="none" w:sz="0" w:space="0" w:color="auto" w:frame="1"/>
          <w:lang w:val="ru-RU"/>
        </w:rPr>
        <w:t xml:space="preserve">Более подробная информация о мероприятии указана на сайте: </w:t>
      </w:r>
      <w:hyperlink w:history="1"/>
      <w:hyperlink r:id="rId9" w:history="1">
        <w:r w:rsidRPr="004069E9">
          <w:rPr>
            <w:rStyle w:val="Hyperlink"/>
            <w:rFonts w:eastAsia="Times New Roman"/>
            <w:bdr w:val="none" w:sz="0" w:space="0" w:color="auto" w:frame="1"/>
            <w:lang w:val="ru-RU"/>
          </w:rPr>
          <w:t>http://www.lg.com/ru/televisions/oled-aurora</w:t>
        </w:r>
      </w:hyperlink>
    </w:p>
    <w:p w:rsidR="000E7460" w:rsidRDefault="000E7460" w:rsidP="000E7460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</w:p>
    <w:p w:rsidR="000E7460" w:rsidRPr="008A7FA8" w:rsidRDefault="000E7460" w:rsidP="000E7460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8A7FA8">
        <w:rPr>
          <w:rFonts w:eastAsia="Times New Roman"/>
          <w:bdr w:val="none" w:sz="0" w:space="0" w:color="auto" w:frame="1"/>
          <w:lang w:val="ru-RU"/>
        </w:rPr>
        <w:t>Полное расписание тест-драйвов:</w:t>
      </w:r>
    </w:p>
    <w:p w:rsidR="000E7460" w:rsidRPr="008A7FA8" w:rsidRDefault="000E7460" w:rsidP="000E7460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8A7FA8">
        <w:rPr>
          <w:rFonts w:eastAsia="Times New Roman"/>
          <w:bdr w:val="none" w:sz="0" w:space="0" w:color="auto" w:frame="1"/>
          <w:lang w:val="ru-RU"/>
        </w:rPr>
        <w:t>26-27 ноября - Москва - Вегас (Каширка), Океания; Санкт-Петербург - Галерея</w:t>
      </w:r>
    </w:p>
    <w:p w:rsidR="000E7460" w:rsidRPr="008A7FA8" w:rsidRDefault="000E7460" w:rsidP="000E7460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8A7FA8">
        <w:rPr>
          <w:rFonts w:eastAsia="Times New Roman"/>
          <w:bdr w:val="none" w:sz="0" w:space="0" w:color="auto" w:frame="1"/>
          <w:lang w:val="ru-RU"/>
        </w:rPr>
        <w:t>3-4 декабря - Москва - Фестиваль, Мега Тёплый стан; Казань - Тандем</w:t>
      </w:r>
    </w:p>
    <w:p w:rsidR="000E7460" w:rsidRPr="008A7FA8" w:rsidRDefault="000E7460" w:rsidP="000E7460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8A7FA8">
        <w:rPr>
          <w:rFonts w:eastAsia="Times New Roman"/>
          <w:bdr w:val="none" w:sz="0" w:space="0" w:color="auto" w:frame="1"/>
          <w:lang w:val="ru-RU"/>
        </w:rPr>
        <w:t xml:space="preserve">10-11 декабря - Москва </w:t>
      </w:r>
      <w:r>
        <w:rPr>
          <w:rFonts w:eastAsia="Times New Roman"/>
          <w:bdr w:val="none" w:sz="0" w:space="0" w:color="auto" w:frame="1"/>
          <w:lang w:val="ru-RU"/>
        </w:rPr>
        <w:t>–</w:t>
      </w:r>
      <w:r>
        <w:rPr>
          <w:rFonts w:eastAsiaTheme="minorEastAsia"/>
          <w:bdr w:val="none" w:sz="0" w:space="0" w:color="auto" w:frame="1"/>
          <w:lang w:val="ru-RU" w:eastAsia="ko-KR"/>
        </w:rPr>
        <w:t>ТРЦ Авиапарк</w:t>
      </w:r>
      <w:r w:rsidRPr="008A7FA8">
        <w:rPr>
          <w:rFonts w:eastAsia="Times New Roman"/>
          <w:bdr w:val="none" w:sz="0" w:space="0" w:color="auto" w:frame="1"/>
          <w:lang w:val="ru-RU"/>
        </w:rPr>
        <w:t>, Мега Химки; Казань - Мега Казань</w:t>
      </w:r>
    </w:p>
    <w:p w:rsidR="000E7460" w:rsidRPr="008A7FA8" w:rsidRDefault="000E7460" w:rsidP="000E7460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8A7FA8">
        <w:rPr>
          <w:rFonts w:eastAsia="Times New Roman"/>
          <w:bdr w:val="none" w:sz="0" w:space="0" w:color="auto" w:frame="1"/>
          <w:lang w:val="ru-RU"/>
        </w:rPr>
        <w:lastRenderedPageBreak/>
        <w:t>17-18 декабря - Москва - Мега Белая Дача, ТРЦ Колумбус; Ростов-на-Дону - Мега Ростов-на-Дону</w:t>
      </w:r>
    </w:p>
    <w:p w:rsidR="000E7460" w:rsidRPr="008A7FA8" w:rsidRDefault="000E7460" w:rsidP="000E7460">
      <w:pPr>
        <w:autoSpaceDE w:val="0"/>
        <w:autoSpaceDN w:val="0"/>
        <w:adjustRightInd w:val="0"/>
        <w:snapToGrid w:val="0"/>
        <w:spacing w:line="360" w:lineRule="auto"/>
        <w:ind w:firstLine="360"/>
        <w:jc w:val="both"/>
        <w:rPr>
          <w:rFonts w:eastAsia="Times New Roman"/>
          <w:bdr w:val="none" w:sz="0" w:space="0" w:color="auto" w:frame="1"/>
          <w:lang w:val="ru-RU"/>
        </w:rPr>
      </w:pPr>
      <w:r w:rsidRPr="008A7FA8">
        <w:rPr>
          <w:rFonts w:eastAsia="Times New Roman"/>
          <w:bdr w:val="none" w:sz="0" w:space="0" w:color="auto" w:frame="1"/>
          <w:lang w:val="ru-RU"/>
        </w:rPr>
        <w:t>23-24 декабря - Москва - Мега Белая Дача, Мега Тёплый стан; Краснодар - Мега Адыгея-Кубань</w:t>
      </w:r>
    </w:p>
    <w:p w:rsidR="008567C0" w:rsidRPr="000E7460" w:rsidRDefault="008567C0" w:rsidP="000E7460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567C0" w:rsidRPr="008567C0" w:rsidRDefault="000077F7" w:rsidP="008567C0">
      <w:pPr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pict>
          <v:rect id="_x0000_i1025" style="width:0;height:1.5pt" o:hralign="center" o:hrstd="t" o:hr="t" fillcolor="gray" stroked="f"/>
        </w:pic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eastAsia="ru-RU"/>
        </w:rPr>
      </w:pPr>
      <w:r w:rsidRPr="008567C0">
        <w:rPr>
          <w:rFonts w:eastAsia="Times New Roman"/>
          <w:lang w:eastAsia="ru-RU"/>
        </w:rPr>
        <w:t> </w:t>
      </w:r>
    </w:p>
    <w:p w:rsidR="008567C0" w:rsidRPr="008567C0" w:rsidRDefault="008567C0" w:rsidP="008567C0">
      <w:pPr>
        <w:spacing w:before="100" w:beforeAutospacing="1" w:after="100" w:afterAutospacing="1"/>
        <w:rPr>
          <w:rFonts w:eastAsia="Times New Roman"/>
          <w:lang w:eastAsia="ru-RU"/>
        </w:rPr>
      </w:pPr>
      <w:r w:rsidRPr="008567C0">
        <w:rPr>
          <w:rFonts w:eastAsia="Times New Roman"/>
          <w:lang w:eastAsia="ru-RU"/>
        </w:rPr>
        <w:t> 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eastAsia="ru-RU"/>
        </w:rPr>
      </w:pPr>
      <w:r w:rsidRPr="008567C0">
        <w:rPr>
          <w:rFonts w:eastAsia="Times New Roman"/>
          <w:b/>
          <w:bCs/>
          <w:color w:val="993366"/>
          <w:lang w:val="ru-RU" w:eastAsia="ru-RU"/>
        </w:rPr>
        <w:t>О</w:t>
      </w:r>
      <w:r w:rsidRPr="008567C0">
        <w:rPr>
          <w:rFonts w:eastAsia="Times New Roman"/>
          <w:color w:val="993366"/>
          <w:lang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компании</w:t>
      </w:r>
      <w:r w:rsidRPr="008567C0">
        <w:rPr>
          <w:rFonts w:eastAsia="Times New Roman"/>
          <w:color w:val="993366"/>
          <w:lang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eastAsia="ru-RU"/>
        </w:rPr>
        <w:t>LG Electronics, Inc.</w:t>
      </w:r>
      <w:r w:rsidRPr="008567C0">
        <w:rPr>
          <w:rFonts w:eastAsia="Times New Roman"/>
          <w:b/>
          <w:bCs/>
          <w:lang w:eastAsia="ru-RU"/>
        </w:rPr>
        <w:t xml:space="preserve"> 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LG Electronics, Inc. 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77 000 человек в 125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48,8 млрд долларов США (56,5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567C0">
        <w:rPr>
          <w:rFonts w:eastAsia="Times New Roman"/>
          <w:lang w:eastAsia="ru-RU"/>
        </w:rPr>
        <w:t xml:space="preserve"> LG Electronics — </w:t>
      </w:r>
      <w:r w:rsidRPr="008567C0">
        <w:rPr>
          <w:rFonts w:eastAsia="Times New Roman"/>
          <w:lang w:val="ru-RU" w:eastAsia="ru-RU"/>
        </w:rPr>
        <w:t>лауреат</w:t>
      </w:r>
      <w:r w:rsidRPr="008567C0">
        <w:rPr>
          <w:rFonts w:eastAsia="Times New Roman"/>
          <w:lang w:eastAsia="ru-RU"/>
        </w:rPr>
        <w:t xml:space="preserve"> </w:t>
      </w:r>
      <w:r w:rsidRPr="008567C0">
        <w:rPr>
          <w:rFonts w:eastAsia="Times New Roman"/>
          <w:lang w:val="ru-RU" w:eastAsia="ru-RU"/>
        </w:rPr>
        <w:t>премии</w:t>
      </w:r>
      <w:r w:rsidRPr="008567C0">
        <w:rPr>
          <w:rFonts w:eastAsia="Times New Roman"/>
          <w:lang w:eastAsia="ru-RU"/>
        </w:rPr>
        <w:t xml:space="preserve"> 2015 ENERGY STAR Partner of the Year. </w:t>
      </w:r>
      <w:r w:rsidRPr="008567C0">
        <w:rPr>
          <w:rFonts w:eastAsia="Times New Roman"/>
          <w:lang w:val="ru-RU" w:eastAsia="ru-RU"/>
        </w:rPr>
        <w:t>За дополнительной информацией, пожалуйста, обратитесь к www.LGnewsroom.com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 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b/>
          <w:bCs/>
          <w:color w:val="993366"/>
          <w:lang w:val="ru-RU" w:eastAsia="ru-RU"/>
        </w:rPr>
        <w:t>О компании LG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Electronics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Home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Appliance &amp; Air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Solution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 xml:space="preserve">Компания LG Electronics Home Appliance &amp; Air Solution — мировой лидер в области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LG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hyperlink r:id="rId10" w:history="1">
        <w:r w:rsidRPr="008567C0">
          <w:rPr>
            <w:rFonts w:eastAsia="Times New Roman"/>
            <w:b/>
            <w:bCs/>
            <w:color w:val="0000FF"/>
            <w:u w:val="single"/>
            <w:lang w:val="ru-RU" w:eastAsia="ru-RU"/>
          </w:rPr>
          <w:t>www.LG.com</w:t>
        </w:r>
      </w:hyperlink>
      <w:r w:rsidRPr="008567C0">
        <w:rPr>
          <w:rFonts w:eastAsia="Times New Roman"/>
          <w:lang w:val="ru-RU" w:eastAsia="ru-RU"/>
        </w:rPr>
        <w:t>.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 </w:t>
      </w:r>
    </w:p>
    <w:tbl>
      <w:tblPr>
        <w:tblW w:w="11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11003"/>
      </w:tblGrid>
      <w:tr w:rsidR="008567C0" w:rsidRPr="006A15F6" w:rsidTr="008567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7C0" w:rsidRPr="008567C0" w:rsidRDefault="008567C0" w:rsidP="008567C0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lang w:val="ru-RU" w:eastAsia="ru-RU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8567C0" w:rsidRPr="008567C0" w:rsidRDefault="008567C0" w:rsidP="008567C0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Читайте нас в социальных сетях</w:t>
            </w:r>
          </w:p>
          <w:p w:rsidR="008567C0" w:rsidRPr="008567C0" w:rsidRDefault="008567C0" w:rsidP="008567C0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b/>
                <w:bCs/>
                <w:lang w:val="ru-RU" w:eastAsia="ru-RU"/>
              </w:rPr>
              <w:t>Вконтакте</w:t>
            </w:r>
            <w:r w:rsidRPr="008567C0">
              <w:rPr>
                <w:rFonts w:eastAsia="Times New Roman"/>
                <w:lang w:val="ru-RU" w:eastAsia="ru-RU"/>
              </w:rPr>
              <w:t> — </w:t>
            </w:r>
            <w:hyperlink r:id="rId11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www.vk.com/lgrussia</w:t>
              </w:r>
            </w:hyperlink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Фейсбук</w:t>
            </w:r>
            <w:r w:rsidRPr="008567C0">
              <w:rPr>
                <w:rFonts w:eastAsia="Times New Roman"/>
                <w:lang w:val="ru-RU" w:eastAsia="ru-RU"/>
              </w:rPr>
              <w:t> — </w:t>
            </w:r>
            <w:hyperlink r:id="rId12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www.facebook.com/lgrussia</w:t>
              </w:r>
            </w:hyperlink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Одноклассники </w:t>
            </w:r>
            <w:r w:rsidRPr="008567C0">
              <w:rPr>
                <w:rFonts w:eastAsia="Times New Roman"/>
                <w:lang w:val="ru-RU" w:eastAsia="ru-RU"/>
              </w:rPr>
              <w:t>— </w:t>
            </w:r>
            <w:hyperlink r:id="rId13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www.odnoklassniki.ru/lgrussia</w:t>
              </w:r>
            </w:hyperlink>
          </w:p>
        </w:tc>
      </w:tr>
    </w:tbl>
    <w:p w:rsidR="008567C0" w:rsidRPr="00D67166" w:rsidRDefault="008567C0" w:rsidP="008567C0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8567C0" w:rsidRPr="00D67166" w:rsidRDefault="008567C0" w:rsidP="008567C0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8567C0" w:rsidRPr="008567C0" w:rsidRDefault="008567C0" w:rsidP="008567C0">
      <w:pPr>
        <w:widowControl w:val="0"/>
        <w:wordWrap w:val="0"/>
        <w:autoSpaceDE w:val="0"/>
        <w:autoSpaceDN w:val="0"/>
        <w:jc w:val="both"/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</w:pPr>
    </w:p>
    <w:p w:rsidR="008567C0" w:rsidRPr="008567C0" w:rsidRDefault="008567C0" w:rsidP="008567C0">
      <w:pPr>
        <w:widowControl w:val="0"/>
        <w:wordWrap w:val="0"/>
        <w:autoSpaceDE w:val="0"/>
        <w:autoSpaceDN w:val="0"/>
        <w:jc w:val="both"/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</w:pPr>
    </w:p>
    <w:p w:rsidR="008567C0" w:rsidRPr="008567C0" w:rsidRDefault="008567C0" w:rsidP="008567C0">
      <w:pPr>
        <w:widowControl w:val="0"/>
        <w:wordWrap w:val="0"/>
        <w:autoSpaceDE w:val="0"/>
        <w:autoSpaceDN w:val="0"/>
        <w:jc w:val="both"/>
        <w:rPr>
          <w:rFonts w:eastAsia="Malgun Gothic"/>
          <w:noProof/>
          <w:sz w:val="18"/>
          <w:szCs w:val="18"/>
          <w:shd w:val="clear" w:color="auto" w:fill="FFFFFF"/>
          <w:lang w:val="ru-RU" w:eastAsia="ko-KR"/>
        </w:rPr>
      </w:pPr>
    </w:p>
    <w:p w:rsidR="00952000" w:rsidRPr="00D67166" w:rsidRDefault="00952000" w:rsidP="005E6238">
      <w:pPr>
        <w:pStyle w:val="Normal1"/>
        <w:widowControl w:val="0"/>
        <w:spacing w:after="160" w:line="259" w:lineRule="auto"/>
        <w:jc w:val="both"/>
      </w:pPr>
      <w:bookmarkStart w:id="0" w:name="_GoBack"/>
      <w:bookmarkEnd w:id="0"/>
    </w:p>
    <w:sectPr w:rsidR="00952000" w:rsidRPr="00D67166" w:rsidSect="00FB38E1">
      <w:headerReference w:type="default" r:id="rId14"/>
      <w:footerReference w:type="even" r:id="rId15"/>
      <w:footerReference w:type="default" r:id="rId16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7F7" w:rsidRDefault="000077F7">
      <w:r>
        <w:separator/>
      </w:r>
    </w:p>
  </w:endnote>
  <w:endnote w:type="continuationSeparator" w:id="0">
    <w:p w:rsidR="000077F7" w:rsidRDefault="0000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6C" w:rsidRDefault="0031397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6C" w:rsidRDefault="0031397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15F6">
      <w:rPr>
        <w:rStyle w:val="PageNumber"/>
        <w:noProof/>
      </w:rPr>
      <w:t>3</w: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7F7" w:rsidRDefault="000077F7">
      <w:r>
        <w:separator/>
      </w:r>
    </w:p>
  </w:footnote>
  <w:footnote w:type="continuationSeparator" w:id="0">
    <w:p w:rsidR="000077F7" w:rsidRDefault="00007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236C" w:rsidRDefault="00C3236C" w:rsidP="00F44249">
    <w:pPr>
      <w:pStyle w:val="Header"/>
    </w:pPr>
  </w:p>
  <w:p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675"/>
    <w:rsid w:val="000007CB"/>
    <w:rsid w:val="00000CB4"/>
    <w:rsid w:val="00000CF4"/>
    <w:rsid w:val="00001EFC"/>
    <w:rsid w:val="000043ED"/>
    <w:rsid w:val="000057AF"/>
    <w:rsid w:val="000077F7"/>
    <w:rsid w:val="00011F63"/>
    <w:rsid w:val="00016260"/>
    <w:rsid w:val="00016320"/>
    <w:rsid w:val="0002538B"/>
    <w:rsid w:val="000311FE"/>
    <w:rsid w:val="00031730"/>
    <w:rsid w:val="0003713D"/>
    <w:rsid w:val="000374A5"/>
    <w:rsid w:val="0004105E"/>
    <w:rsid w:val="000472EC"/>
    <w:rsid w:val="000601EF"/>
    <w:rsid w:val="00062406"/>
    <w:rsid w:val="00072153"/>
    <w:rsid w:val="00077918"/>
    <w:rsid w:val="000825F9"/>
    <w:rsid w:val="000840C7"/>
    <w:rsid w:val="0009694C"/>
    <w:rsid w:val="00096E66"/>
    <w:rsid w:val="000A3804"/>
    <w:rsid w:val="000A4474"/>
    <w:rsid w:val="000A5635"/>
    <w:rsid w:val="000A5B8E"/>
    <w:rsid w:val="000B1EA3"/>
    <w:rsid w:val="000B3DBB"/>
    <w:rsid w:val="000C4435"/>
    <w:rsid w:val="000D1C41"/>
    <w:rsid w:val="000D3176"/>
    <w:rsid w:val="000D4BBC"/>
    <w:rsid w:val="000D5C60"/>
    <w:rsid w:val="000E2D70"/>
    <w:rsid w:val="000E3576"/>
    <w:rsid w:val="000E7460"/>
    <w:rsid w:val="000F1D0A"/>
    <w:rsid w:val="000F7DE7"/>
    <w:rsid w:val="00111022"/>
    <w:rsid w:val="00116BDE"/>
    <w:rsid w:val="00120208"/>
    <w:rsid w:val="00120862"/>
    <w:rsid w:val="001227C9"/>
    <w:rsid w:val="00132AB7"/>
    <w:rsid w:val="00132CC1"/>
    <w:rsid w:val="0013375F"/>
    <w:rsid w:val="001338C4"/>
    <w:rsid w:val="00140197"/>
    <w:rsid w:val="00140CE4"/>
    <w:rsid w:val="00162794"/>
    <w:rsid w:val="001720CD"/>
    <w:rsid w:val="00174D4D"/>
    <w:rsid w:val="001809B5"/>
    <w:rsid w:val="001817BA"/>
    <w:rsid w:val="00183385"/>
    <w:rsid w:val="00193ADF"/>
    <w:rsid w:val="001A35CA"/>
    <w:rsid w:val="001B47BF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2B5F"/>
    <w:rsid w:val="00264F5C"/>
    <w:rsid w:val="002867C3"/>
    <w:rsid w:val="00286F89"/>
    <w:rsid w:val="002872C2"/>
    <w:rsid w:val="00292275"/>
    <w:rsid w:val="00296ED8"/>
    <w:rsid w:val="002A1989"/>
    <w:rsid w:val="002A3DA0"/>
    <w:rsid w:val="002A5314"/>
    <w:rsid w:val="002A7944"/>
    <w:rsid w:val="002B0440"/>
    <w:rsid w:val="002B2B6F"/>
    <w:rsid w:val="002B371C"/>
    <w:rsid w:val="002B5F18"/>
    <w:rsid w:val="002C0B14"/>
    <w:rsid w:val="002C1D1B"/>
    <w:rsid w:val="002D2FF9"/>
    <w:rsid w:val="002E139A"/>
    <w:rsid w:val="002E5735"/>
    <w:rsid w:val="002F39A5"/>
    <w:rsid w:val="003059AF"/>
    <w:rsid w:val="00310DBE"/>
    <w:rsid w:val="00313972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64"/>
    <w:rsid w:val="003C3C84"/>
    <w:rsid w:val="003C43BE"/>
    <w:rsid w:val="003C50E5"/>
    <w:rsid w:val="003D406E"/>
    <w:rsid w:val="003E53D4"/>
    <w:rsid w:val="003E56D8"/>
    <w:rsid w:val="003E5CEB"/>
    <w:rsid w:val="003E66A7"/>
    <w:rsid w:val="003E70F5"/>
    <w:rsid w:val="00400898"/>
    <w:rsid w:val="00401627"/>
    <w:rsid w:val="00406E3B"/>
    <w:rsid w:val="00407320"/>
    <w:rsid w:val="00412393"/>
    <w:rsid w:val="00417A3C"/>
    <w:rsid w:val="00424F85"/>
    <w:rsid w:val="004313F9"/>
    <w:rsid w:val="00436345"/>
    <w:rsid w:val="00443EDD"/>
    <w:rsid w:val="00446DA8"/>
    <w:rsid w:val="00447B93"/>
    <w:rsid w:val="00450EEC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A5C12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4F1B9D"/>
    <w:rsid w:val="005169EB"/>
    <w:rsid w:val="00520EE2"/>
    <w:rsid w:val="005221E8"/>
    <w:rsid w:val="00530E74"/>
    <w:rsid w:val="005341B0"/>
    <w:rsid w:val="00534D01"/>
    <w:rsid w:val="00544CED"/>
    <w:rsid w:val="00546356"/>
    <w:rsid w:val="00553F13"/>
    <w:rsid w:val="00564AC6"/>
    <w:rsid w:val="00570EFE"/>
    <w:rsid w:val="00574D6D"/>
    <w:rsid w:val="00576503"/>
    <w:rsid w:val="0058028B"/>
    <w:rsid w:val="00583F7D"/>
    <w:rsid w:val="00592606"/>
    <w:rsid w:val="005A112E"/>
    <w:rsid w:val="005A424C"/>
    <w:rsid w:val="005B0146"/>
    <w:rsid w:val="005B13C0"/>
    <w:rsid w:val="005B597A"/>
    <w:rsid w:val="005C294F"/>
    <w:rsid w:val="005C36BC"/>
    <w:rsid w:val="005C5A58"/>
    <w:rsid w:val="005C612D"/>
    <w:rsid w:val="005E3D57"/>
    <w:rsid w:val="005E5607"/>
    <w:rsid w:val="005E6238"/>
    <w:rsid w:val="005E6750"/>
    <w:rsid w:val="005F3F8D"/>
    <w:rsid w:val="005F4385"/>
    <w:rsid w:val="0060118B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3A40"/>
    <w:rsid w:val="00673400"/>
    <w:rsid w:val="0067349B"/>
    <w:rsid w:val="00677446"/>
    <w:rsid w:val="00684FED"/>
    <w:rsid w:val="00685795"/>
    <w:rsid w:val="00690AC0"/>
    <w:rsid w:val="00691320"/>
    <w:rsid w:val="0069189D"/>
    <w:rsid w:val="00692BDA"/>
    <w:rsid w:val="0069538E"/>
    <w:rsid w:val="006A15F6"/>
    <w:rsid w:val="006B0A0B"/>
    <w:rsid w:val="006B780B"/>
    <w:rsid w:val="006C1282"/>
    <w:rsid w:val="006C7189"/>
    <w:rsid w:val="006E443D"/>
    <w:rsid w:val="006F359E"/>
    <w:rsid w:val="006F5E15"/>
    <w:rsid w:val="00704B64"/>
    <w:rsid w:val="0070624F"/>
    <w:rsid w:val="0070721C"/>
    <w:rsid w:val="007118DC"/>
    <w:rsid w:val="00712598"/>
    <w:rsid w:val="007126AE"/>
    <w:rsid w:val="00712A88"/>
    <w:rsid w:val="00712B79"/>
    <w:rsid w:val="00716155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586C"/>
    <w:rsid w:val="00786EFA"/>
    <w:rsid w:val="00793114"/>
    <w:rsid w:val="00795661"/>
    <w:rsid w:val="00796FA0"/>
    <w:rsid w:val="007A4691"/>
    <w:rsid w:val="007A4844"/>
    <w:rsid w:val="007B47B1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00AB"/>
    <w:rsid w:val="0085148E"/>
    <w:rsid w:val="00851F41"/>
    <w:rsid w:val="00853CC4"/>
    <w:rsid w:val="008552FB"/>
    <w:rsid w:val="008567C0"/>
    <w:rsid w:val="008570B9"/>
    <w:rsid w:val="008577C5"/>
    <w:rsid w:val="00866CF3"/>
    <w:rsid w:val="00866E7B"/>
    <w:rsid w:val="00890CEA"/>
    <w:rsid w:val="00893BAA"/>
    <w:rsid w:val="00897377"/>
    <w:rsid w:val="008A21C2"/>
    <w:rsid w:val="008A282C"/>
    <w:rsid w:val="008A3029"/>
    <w:rsid w:val="008A3E90"/>
    <w:rsid w:val="008A7A56"/>
    <w:rsid w:val="008B03D9"/>
    <w:rsid w:val="008B2325"/>
    <w:rsid w:val="008C20A5"/>
    <w:rsid w:val="008C458F"/>
    <w:rsid w:val="008C7462"/>
    <w:rsid w:val="008D3442"/>
    <w:rsid w:val="008E119A"/>
    <w:rsid w:val="008E631C"/>
    <w:rsid w:val="008F2652"/>
    <w:rsid w:val="00900E60"/>
    <w:rsid w:val="009115B2"/>
    <w:rsid w:val="00912C12"/>
    <w:rsid w:val="00934EBA"/>
    <w:rsid w:val="00950106"/>
    <w:rsid w:val="00952000"/>
    <w:rsid w:val="009637FA"/>
    <w:rsid w:val="0096410A"/>
    <w:rsid w:val="00976819"/>
    <w:rsid w:val="00991327"/>
    <w:rsid w:val="009932B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06C87"/>
    <w:rsid w:val="00A203D2"/>
    <w:rsid w:val="00A229AC"/>
    <w:rsid w:val="00A257FE"/>
    <w:rsid w:val="00A30B0E"/>
    <w:rsid w:val="00A310F3"/>
    <w:rsid w:val="00A363EB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8369E"/>
    <w:rsid w:val="00A90197"/>
    <w:rsid w:val="00A9031F"/>
    <w:rsid w:val="00AB0CFB"/>
    <w:rsid w:val="00AB6684"/>
    <w:rsid w:val="00AC5B96"/>
    <w:rsid w:val="00AD2547"/>
    <w:rsid w:val="00AD555D"/>
    <w:rsid w:val="00AE0B67"/>
    <w:rsid w:val="00AE5C3C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23EE"/>
    <w:rsid w:val="00B83458"/>
    <w:rsid w:val="00B90647"/>
    <w:rsid w:val="00B9185B"/>
    <w:rsid w:val="00B92571"/>
    <w:rsid w:val="00BA559B"/>
    <w:rsid w:val="00BB223C"/>
    <w:rsid w:val="00BB46FD"/>
    <w:rsid w:val="00BC0ABA"/>
    <w:rsid w:val="00BC0C68"/>
    <w:rsid w:val="00BC1BF8"/>
    <w:rsid w:val="00BC67E3"/>
    <w:rsid w:val="00BD12FA"/>
    <w:rsid w:val="00BD1A87"/>
    <w:rsid w:val="00BD2F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5B46"/>
    <w:rsid w:val="00C671A7"/>
    <w:rsid w:val="00C72918"/>
    <w:rsid w:val="00C87064"/>
    <w:rsid w:val="00C879F2"/>
    <w:rsid w:val="00C9568D"/>
    <w:rsid w:val="00CA07A3"/>
    <w:rsid w:val="00CA174B"/>
    <w:rsid w:val="00CB440B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134E"/>
    <w:rsid w:val="00D66F9B"/>
    <w:rsid w:val="00D67166"/>
    <w:rsid w:val="00D70B08"/>
    <w:rsid w:val="00D77640"/>
    <w:rsid w:val="00D80C32"/>
    <w:rsid w:val="00D871DE"/>
    <w:rsid w:val="00D95D1F"/>
    <w:rsid w:val="00D97CB2"/>
    <w:rsid w:val="00DA0209"/>
    <w:rsid w:val="00DA279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1E24"/>
    <w:rsid w:val="00E12F55"/>
    <w:rsid w:val="00E17311"/>
    <w:rsid w:val="00E1795A"/>
    <w:rsid w:val="00E43E48"/>
    <w:rsid w:val="00E445AA"/>
    <w:rsid w:val="00E46617"/>
    <w:rsid w:val="00E515E0"/>
    <w:rsid w:val="00E525BE"/>
    <w:rsid w:val="00E5642A"/>
    <w:rsid w:val="00E65D08"/>
    <w:rsid w:val="00E7602B"/>
    <w:rsid w:val="00E76CE8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CE4"/>
    <w:rsid w:val="00EA6E2A"/>
    <w:rsid w:val="00EB1380"/>
    <w:rsid w:val="00EB341C"/>
    <w:rsid w:val="00EC2FB1"/>
    <w:rsid w:val="00EC4B3A"/>
    <w:rsid w:val="00EC5AA8"/>
    <w:rsid w:val="00ED0844"/>
    <w:rsid w:val="00ED5AF5"/>
    <w:rsid w:val="00EE2007"/>
    <w:rsid w:val="00EF4B02"/>
    <w:rsid w:val="00EF4B7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867E2"/>
    <w:rsid w:val="00F94790"/>
    <w:rsid w:val="00F96189"/>
    <w:rsid w:val="00FA1373"/>
    <w:rsid w:val="00FA2D1C"/>
    <w:rsid w:val="00FA62A0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3BE778-F10D-4E1C-A32F-E034463A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  <w:style w:type="paragraph" w:customStyle="1" w:styleId="Normal1">
    <w:name w:val="Normal1"/>
    <w:rsid w:val="008567C0"/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/hdr" TargetMode="External"/><Relationship Id="rId13" Type="http://schemas.openxmlformats.org/officeDocument/2006/relationships/hyperlink" Target="http://odnoklassniki.ru/LGRussi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LGRussi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k.com/lgrussi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.com/ru/televisions/oled-auror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A1ED-4CBF-4E6D-86A6-094D4D3A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Jia Hao Wu</cp:lastModifiedBy>
  <cp:revision>3</cp:revision>
  <cp:lastPrinted>2016-11-14T11:44:00Z</cp:lastPrinted>
  <dcterms:created xsi:type="dcterms:W3CDTF">2016-12-09T14:55:00Z</dcterms:created>
  <dcterms:modified xsi:type="dcterms:W3CDTF">2016-12-12T06:50:00Z</dcterms:modified>
</cp:coreProperties>
</file>