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D37" w:rsidRDefault="00910775" w:rsidP="00910775">
      <w:pPr>
        <w:tabs>
          <w:tab w:val="left" w:pos="709"/>
        </w:tabs>
        <w:spacing w:after="0" w:line="360" w:lineRule="auto"/>
        <w:contextualSpacing/>
        <w:jc w:val="center"/>
        <w:rPr>
          <w:rStyle w:val="Strong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КОМПАНИЯ </w:t>
      </w:r>
      <w:r w:rsidRPr="00D3709E">
        <w:rPr>
          <w:rFonts w:ascii="Times New Roman" w:hAnsi="Times New Roman"/>
          <w:b/>
          <w:sz w:val="24"/>
          <w:szCs w:val="24"/>
        </w:rPr>
        <w:t xml:space="preserve">LG </w:t>
      </w:r>
      <w:r w:rsidRPr="00D3709E">
        <w:rPr>
          <w:rFonts w:ascii="Times New Roman" w:hAnsi="Times New Roman"/>
          <w:b/>
          <w:sz w:val="24"/>
          <w:szCs w:val="24"/>
          <w:lang w:val="en-US"/>
        </w:rPr>
        <w:t>ELECTRONICS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RUS</w:t>
      </w:r>
      <w:r w:rsidRPr="009B21D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СТАЛА ЛАУРЕАТОМ </w:t>
      </w:r>
      <w:r>
        <w:rPr>
          <w:rStyle w:val="Strong"/>
          <w:rFonts w:ascii="Times New Roman" w:hAnsi="Times New Roman"/>
          <w:color w:val="000000"/>
          <w:sz w:val="24"/>
          <w:szCs w:val="24"/>
          <w:shd w:val="clear" w:color="auto" w:fill="FFFFFF"/>
        </w:rPr>
        <w:t>ПРЕМИИ «СОУЧАСТИЕ – 2016» В СПЕЦИАЛЬНОЙ НОМИНАЦИИ «ОБЩЕСТВЕННОЕ ПРИЗНАНИЕ»</w:t>
      </w:r>
    </w:p>
    <w:p w:rsidR="00302A50" w:rsidRPr="00D3709E" w:rsidRDefault="00302A50" w:rsidP="00910775">
      <w:pPr>
        <w:tabs>
          <w:tab w:val="left" w:pos="709"/>
        </w:tabs>
        <w:spacing w:after="0" w:line="360" w:lineRule="auto"/>
        <w:contextualSpacing/>
        <w:jc w:val="center"/>
        <w:rPr>
          <w:rStyle w:val="Strong"/>
          <w:rFonts w:ascii="Times New Roman" w:hAnsi="Times New Roman"/>
          <w:bCs w:val="0"/>
          <w:sz w:val="24"/>
          <w:szCs w:val="24"/>
        </w:rPr>
      </w:pPr>
      <w:bookmarkStart w:id="0" w:name="_GoBack"/>
      <w:bookmarkEnd w:id="0"/>
    </w:p>
    <w:p w:rsidR="00056F3E" w:rsidRPr="00056F3E" w:rsidRDefault="00D3709E" w:rsidP="00910775">
      <w:pPr>
        <w:pStyle w:val="Default"/>
        <w:spacing w:line="360" w:lineRule="auto"/>
        <w:jc w:val="both"/>
        <w:rPr>
          <w:color w:val="auto"/>
          <w:lang w:val="ru-RU" w:eastAsia="ko-KR"/>
        </w:rPr>
      </w:pPr>
      <w:r w:rsidRPr="00200CA2">
        <w:rPr>
          <w:b/>
          <w:lang w:val="ru-RU"/>
        </w:rPr>
        <w:t>1</w:t>
      </w:r>
      <w:r w:rsidR="009B21D6" w:rsidRPr="00200CA2">
        <w:rPr>
          <w:b/>
          <w:lang w:val="ru-RU"/>
        </w:rPr>
        <w:t xml:space="preserve"> декабря</w:t>
      </w:r>
      <w:r w:rsidR="005A6D37" w:rsidRPr="00200CA2">
        <w:rPr>
          <w:b/>
          <w:lang w:val="ru-RU"/>
        </w:rPr>
        <w:t xml:space="preserve"> 201</w:t>
      </w:r>
      <w:r w:rsidRPr="00200CA2">
        <w:rPr>
          <w:b/>
          <w:lang w:val="ru-RU"/>
        </w:rPr>
        <w:t>6</w:t>
      </w:r>
      <w:r w:rsidR="009B21D6" w:rsidRPr="00200CA2">
        <w:rPr>
          <w:b/>
          <w:lang w:val="ru-RU"/>
        </w:rPr>
        <w:t xml:space="preserve"> г.</w:t>
      </w:r>
      <w:r w:rsidR="005A6D37" w:rsidRPr="00200CA2">
        <w:rPr>
          <w:b/>
          <w:lang w:val="ru-RU"/>
        </w:rPr>
        <w:t xml:space="preserve">, </w:t>
      </w:r>
      <w:r w:rsidR="009B21D6" w:rsidRPr="00200CA2">
        <w:rPr>
          <w:b/>
          <w:lang w:val="ru-RU"/>
        </w:rPr>
        <w:t>Москва</w:t>
      </w:r>
      <w:r w:rsidR="005A6D37" w:rsidRPr="00200CA2">
        <w:rPr>
          <w:lang w:val="ru-RU"/>
        </w:rPr>
        <w:t xml:space="preserve"> — </w:t>
      </w:r>
      <w:r w:rsidR="009B21D6" w:rsidRPr="00200CA2">
        <w:rPr>
          <w:color w:val="auto"/>
          <w:lang w:val="ru-RU" w:eastAsia="ko-KR"/>
        </w:rPr>
        <w:t>В Москве</w:t>
      </w:r>
      <w:r w:rsidR="00912FB2" w:rsidRPr="00200CA2">
        <w:rPr>
          <w:color w:val="auto"/>
          <w:lang w:val="ru-RU" w:eastAsia="ko-KR"/>
        </w:rPr>
        <w:t>, в Общественной Палате Российской Федерации,</w:t>
      </w:r>
      <w:r w:rsidR="009B21D6" w:rsidRPr="00200CA2">
        <w:rPr>
          <w:color w:val="auto"/>
          <w:lang w:val="ru-RU" w:eastAsia="ko-KR"/>
        </w:rPr>
        <w:t xml:space="preserve"> состоялось торжественное</w:t>
      </w:r>
      <w:r w:rsidR="009B21D6" w:rsidRPr="00200CA2">
        <w:rPr>
          <w:rFonts w:eastAsia="SimSun"/>
          <w:color w:val="auto"/>
          <w:lang w:val="ru-RU"/>
        </w:rPr>
        <w:t xml:space="preserve"> награждение лауреатов</w:t>
      </w:r>
      <w:r w:rsidR="00912FB2" w:rsidRPr="00200CA2">
        <w:rPr>
          <w:rFonts w:eastAsia="SimSun"/>
          <w:color w:val="auto"/>
          <w:lang w:val="ru-RU"/>
        </w:rPr>
        <w:t xml:space="preserve"> </w:t>
      </w:r>
      <w:r w:rsidR="009B21D6" w:rsidRPr="00200CA2">
        <w:rPr>
          <w:rFonts w:eastAsia="SimSun"/>
          <w:color w:val="auto"/>
          <w:lang w:val="ru-RU"/>
        </w:rPr>
        <w:t>V</w:t>
      </w:r>
      <w:r w:rsidR="009B21D6" w:rsidRPr="00200CA2">
        <w:rPr>
          <w:rFonts w:eastAsia="SimSun"/>
          <w:color w:val="auto"/>
        </w:rPr>
        <w:t>II</w:t>
      </w:r>
      <w:r w:rsidR="00912FB2" w:rsidRPr="00200CA2">
        <w:rPr>
          <w:rFonts w:eastAsia="SimSun"/>
          <w:color w:val="auto"/>
          <w:lang w:val="ru-RU"/>
        </w:rPr>
        <w:t xml:space="preserve"> Всероссийской премии </w:t>
      </w:r>
      <w:r w:rsidR="009B21D6" w:rsidRPr="00200CA2">
        <w:rPr>
          <w:rFonts w:eastAsia="SimSun"/>
          <w:color w:val="auto"/>
          <w:lang w:val="ru-RU"/>
        </w:rPr>
        <w:t>«</w:t>
      </w:r>
      <w:proofErr w:type="spellStart"/>
      <w:r w:rsidR="009B21D6" w:rsidRPr="00200CA2">
        <w:rPr>
          <w:rFonts w:eastAsia="SimSun"/>
          <w:color w:val="auto"/>
          <w:lang w:val="ru-RU"/>
        </w:rPr>
        <w:t>СоУчастие</w:t>
      </w:r>
      <w:proofErr w:type="spellEnd"/>
      <w:r w:rsidR="009B21D6" w:rsidRPr="00200CA2">
        <w:rPr>
          <w:rFonts w:eastAsia="SimSun"/>
          <w:color w:val="auto"/>
          <w:lang w:val="ru-RU"/>
        </w:rPr>
        <w:t>»</w:t>
      </w:r>
      <w:r w:rsidR="00912FB2" w:rsidRPr="00200CA2">
        <w:rPr>
          <w:rFonts w:eastAsia="SimSun"/>
          <w:color w:val="auto"/>
          <w:lang w:val="ru-RU"/>
        </w:rPr>
        <w:t>,</w:t>
      </w:r>
      <w:r w:rsidR="009B21D6" w:rsidRPr="00200CA2">
        <w:rPr>
          <w:rFonts w:eastAsia="SimSun"/>
          <w:color w:val="auto"/>
          <w:lang w:val="ru-RU"/>
        </w:rPr>
        <w:t xml:space="preserve"> призванной поддержать организации</w:t>
      </w:r>
      <w:r w:rsidR="00912FB2" w:rsidRPr="00200CA2">
        <w:rPr>
          <w:rFonts w:eastAsia="SimSun"/>
          <w:color w:val="auto"/>
          <w:lang w:val="ru-RU"/>
        </w:rPr>
        <w:t xml:space="preserve"> и волонтеров</w:t>
      </w:r>
      <w:r w:rsidR="009B21D6" w:rsidRPr="00200CA2">
        <w:rPr>
          <w:rFonts w:eastAsia="SimSun"/>
          <w:color w:val="auto"/>
          <w:lang w:val="ru-RU"/>
        </w:rPr>
        <w:t xml:space="preserve">, деятельность которых направлена на решение проблем донорства крови в России. </w:t>
      </w:r>
      <w:r w:rsidR="00624959" w:rsidRPr="00200CA2">
        <w:rPr>
          <w:rFonts w:eastAsia="SimSun"/>
          <w:color w:val="auto"/>
          <w:lang w:val="ru-RU"/>
        </w:rPr>
        <w:t xml:space="preserve">Компания LG Electronics была </w:t>
      </w:r>
      <w:r w:rsidR="00004149" w:rsidRPr="00200CA2">
        <w:rPr>
          <w:rFonts w:eastAsia="SimSun"/>
          <w:color w:val="auto"/>
          <w:lang w:val="ru-RU"/>
        </w:rPr>
        <w:t>отмечена</w:t>
      </w:r>
      <w:r w:rsidR="00624959" w:rsidRPr="00200CA2">
        <w:rPr>
          <w:rFonts w:eastAsia="SimSun"/>
          <w:color w:val="auto"/>
          <w:lang w:val="ru-RU"/>
        </w:rPr>
        <w:t xml:space="preserve"> в</w:t>
      </w:r>
      <w:r w:rsidR="009B21D6" w:rsidRPr="00200CA2">
        <w:rPr>
          <w:rFonts w:eastAsia="SimSun"/>
          <w:color w:val="auto"/>
          <w:lang w:val="ru-RU"/>
        </w:rPr>
        <w:t xml:space="preserve"> специально учрежденной в этом году номинации «Общественное признание» </w:t>
      </w:r>
      <w:r w:rsidR="00912FB2" w:rsidRPr="00200CA2">
        <w:rPr>
          <w:lang w:val="ru-RU"/>
        </w:rPr>
        <w:t>за</w:t>
      </w:r>
      <w:r w:rsidR="00912FB2" w:rsidRPr="00200CA2">
        <w:t> </w:t>
      </w:r>
      <w:r w:rsidR="00004149" w:rsidRPr="00200CA2">
        <w:rPr>
          <w:lang w:val="ru-RU"/>
        </w:rPr>
        <w:t xml:space="preserve">неоценимый </w:t>
      </w:r>
      <w:r w:rsidR="00912FB2" w:rsidRPr="00200CA2">
        <w:rPr>
          <w:lang w:val="ru-RU"/>
        </w:rPr>
        <w:t>вклад в развитие донорства крови</w:t>
      </w:r>
      <w:r w:rsidR="009B21D6" w:rsidRPr="00200CA2">
        <w:rPr>
          <w:color w:val="auto"/>
          <w:lang w:val="ru-RU" w:eastAsia="ko-KR"/>
        </w:rPr>
        <w:t>.</w:t>
      </w:r>
      <w:r w:rsidR="0017641F" w:rsidRPr="00200CA2">
        <w:rPr>
          <w:color w:val="auto"/>
          <w:lang w:val="ru-RU" w:eastAsia="ko-KR"/>
        </w:rPr>
        <w:t xml:space="preserve"> </w:t>
      </w:r>
    </w:p>
    <w:p w:rsidR="009B21D6" w:rsidRPr="00056F3E" w:rsidRDefault="00200CA2" w:rsidP="00056F3E">
      <w:pPr>
        <w:pStyle w:val="Default"/>
        <w:spacing w:line="360" w:lineRule="auto"/>
        <w:ind w:firstLine="709"/>
        <w:jc w:val="both"/>
        <w:rPr>
          <w:color w:val="auto"/>
          <w:lang w:val="ru-RU" w:eastAsia="ko-KR"/>
        </w:rPr>
      </w:pPr>
      <w:r w:rsidRPr="00056F3E">
        <w:rPr>
          <w:color w:val="auto"/>
          <w:lang w:val="ru-RU" w:eastAsia="ko-KR"/>
        </w:rPr>
        <w:t>Почетн</w:t>
      </w:r>
      <w:r w:rsidR="001D6792" w:rsidRPr="00056F3E">
        <w:rPr>
          <w:color w:val="auto"/>
          <w:lang w:val="ru-RU" w:eastAsia="ko-KR"/>
        </w:rPr>
        <w:t>ую</w:t>
      </w:r>
      <w:r w:rsidR="0017641F" w:rsidRPr="00056F3E">
        <w:rPr>
          <w:color w:val="auto"/>
          <w:lang w:val="ru-RU" w:eastAsia="ko-KR"/>
        </w:rPr>
        <w:t xml:space="preserve"> </w:t>
      </w:r>
      <w:r w:rsidR="001D6792" w:rsidRPr="00056F3E">
        <w:rPr>
          <w:color w:val="auto"/>
          <w:lang w:val="ru-RU" w:eastAsia="ko-KR"/>
        </w:rPr>
        <w:t xml:space="preserve">награду </w:t>
      </w:r>
      <w:r w:rsidR="00056F3E" w:rsidRPr="00056F3E">
        <w:rPr>
          <w:color w:val="auto"/>
          <w:lang w:val="ru-RU" w:eastAsia="ko-KR"/>
        </w:rPr>
        <w:t xml:space="preserve">Татьяне Шахнес, </w:t>
      </w:r>
      <w:r w:rsidR="00056F3E" w:rsidRPr="00056F3E">
        <w:rPr>
          <w:color w:val="auto"/>
          <w:lang w:val="ru-RU"/>
        </w:rPr>
        <w:t xml:space="preserve">директору по связям с общественностью </w:t>
      </w:r>
      <w:r w:rsidR="00056F3E" w:rsidRPr="00056F3E">
        <w:rPr>
          <w:color w:val="auto"/>
        </w:rPr>
        <w:t>LG</w:t>
      </w:r>
      <w:r w:rsidR="00056F3E" w:rsidRPr="00056F3E">
        <w:rPr>
          <w:color w:val="auto"/>
          <w:lang w:val="ru-RU"/>
        </w:rPr>
        <w:t xml:space="preserve"> </w:t>
      </w:r>
      <w:r w:rsidR="00056F3E" w:rsidRPr="00056F3E">
        <w:rPr>
          <w:color w:val="auto"/>
        </w:rPr>
        <w:t>Electronics</w:t>
      </w:r>
      <w:r w:rsidR="00056F3E" w:rsidRPr="00056F3E">
        <w:rPr>
          <w:color w:val="auto"/>
          <w:lang w:val="ru-RU"/>
        </w:rPr>
        <w:t xml:space="preserve">, члену Координационного </w:t>
      </w:r>
      <w:r w:rsidR="00056F3E">
        <w:rPr>
          <w:color w:val="auto"/>
          <w:lang w:val="ru-RU"/>
        </w:rPr>
        <w:t>ц</w:t>
      </w:r>
      <w:r w:rsidR="00056F3E" w:rsidRPr="00056F3E">
        <w:rPr>
          <w:color w:val="auto"/>
          <w:lang w:val="ru-RU"/>
        </w:rPr>
        <w:t>ентра по донорству при ОП РФ,</w:t>
      </w:r>
      <w:r w:rsidR="0017641F" w:rsidRPr="00056F3E">
        <w:rPr>
          <w:color w:val="auto"/>
          <w:lang w:val="ru-RU" w:eastAsia="ko-KR"/>
        </w:rPr>
        <w:t xml:space="preserve"> </w:t>
      </w:r>
      <w:r w:rsidR="001D6792" w:rsidRPr="00056F3E">
        <w:rPr>
          <w:color w:val="auto"/>
          <w:lang w:val="ru-RU" w:eastAsia="ko-KR"/>
        </w:rPr>
        <w:t>вруч</w:t>
      </w:r>
      <w:r w:rsidR="00056F3E">
        <w:rPr>
          <w:color w:val="auto"/>
          <w:lang w:val="ru-RU" w:eastAsia="ko-KR"/>
        </w:rPr>
        <w:t>а</w:t>
      </w:r>
      <w:r w:rsidR="001D6792" w:rsidRPr="00056F3E">
        <w:rPr>
          <w:color w:val="auto"/>
          <w:lang w:val="ru-RU" w:eastAsia="ko-KR"/>
        </w:rPr>
        <w:t xml:space="preserve">ли </w:t>
      </w:r>
      <w:r w:rsidR="0017641F" w:rsidRPr="00056F3E">
        <w:rPr>
          <w:color w:val="auto"/>
          <w:lang w:val="ru-RU" w:eastAsia="ko-KR"/>
        </w:rPr>
        <w:t xml:space="preserve">Галина </w:t>
      </w:r>
      <w:proofErr w:type="spellStart"/>
      <w:r w:rsidR="0017641F" w:rsidRPr="00056F3E">
        <w:rPr>
          <w:color w:val="auto"/>
          <w:lang w:val="ru-RU" w:eastAsia="ko-KR"/>
        </w:rPr>
        <w:t>Карелова</w:t>
      </w:r>
      <w:proofErr w:type="spellEnd"/>
      <w:r w:rsidRPr="00056F3E">
        <w:rPr>
          <w:color w:val="auto"/>
          <w:lang w:val="ru-RU" w:eastAsia="ko-KR"/>
        </w:rPr>
        <w:t xml:space="preserve">, </w:t>
      </w:r>
      <w:r w:rsidRPr="00056F3E">
        <w:rPr>
          <w:color w:val="auto"/>
          <w:shd w:val="clear" w:color="auto" w:fill="FFFFFF"/>
          <w:lang w:val="ru-RU"/>
        </w:rPr>
        <w:t>Заместитель Председателя Совета</w:t>
      </w:r>
      <w:r w:rsidRPr="00056F3E">
        <w:rPr>
          <w:rStyle w:val="apple-converted-space"/>
          <w:color w:val="auto"/>
          <w:shd w:val="clear" w:color="auto" w:fill="FFFFFF"/>
        </w:rPr>
        <w:t> </w:t>
      </w:r>
      <w:r w:rsidRPr="00056F3E">
        <w:rPr>
          <w:color w:val="auto"/>
          <w:shd w:val="clear" w:color="auto" w:fill="FFFFFF"/>
          <w:lang w:val="ru-RU"/>
        </w:rPr>
        <w:t>Федерации Федерального Собрания Р</w:t>
      </w:r>
      <w:r w:rsidR="001D6792" w:rsidRPr="00056F3E">
        <w:rPr>
          <w:color w:val="auto"/>
          <w:shd w:val="clear" w:color="auto" w:fill="FFFFFF"/>
          <w:lang w:val="ru-RU"/>
        </w:rPr>
        <w:t>Ф</w:t>
      </w:r>
      <w:r w:rsidRPr="00056F3E">
        <w:rPr>
          <w:color w:val="auto"/>
          <w:lang w:val="ru-RU" w:eastAsia="ko-KR"/>
        </w:rPr>
        <w:t>, и</w:t>
      </w:r>
      <w:r w:rsidR="0017641F" w:rsidRPr="00056F3E">
        <w:rPr>
          <w:color w:val="auto"/>
          <w:lang w:val="ru-RU" w:eastAsia="ko-KR"/>
        </w:rPr>
        <w:t xml:space="preserve"> Николай </w:t>
      </w:r>
      <w:proofErr w:type="spellStart"/>
      <w:r w:rsidR="0017641F" w:rsidRPr="00056F3E">
        <w:rPr>
          <w:color w:val="auto"/>
          <w:lang w:val="ru-RU" w:eastAsia="ko-KR"/>
        </w:rPr>
        <w:t>Дайхес</w:t>
      </w:r>
      <w:proofErr w:type="spellEnd"/>
      <w:r w:rsidR="001D6792" w:rsidRPr="00056F3E">
        <w:rPr>
          <w:color w:val="auto"/>
          <w:lang w:val="ru-RU" w:eastAsia="ko-KR"/>
        </w:rPr>
        <w:t>, р</w:t>
      </w:r>
      <w:r w:rsidR="001D6792" w:rsidRPr="00056F3E">
        <w:rPr>
          <w:color w:val="auto"/>
          <w:shd w:val="clear" w:color="auto" w:fill="FFFFFF"/>
          <w:lang w:val="ru-RU"/>
        </w:rPr>
        <w:t>уководитель Координационного центра по</w:t>
      </w:r>
      <w:r w:rsidR="001D6792" w:rsidRPr="00056F3E">
        <w:rPr>
          <w:rStyle w:val="apple-converted-space"/>
          <w:color w:val="auto"/>
          <w:shd w:val="clear" w:color="auto" w:fill="FFFFFF"/>
        </w:rPr>
        <w:t> </w:t>
      </w:r>
      <w:r w:rsidR="001D6792" w:rsidRPr="00056F3E">
        <w:rPr>
          <w:bCs/>
          <w:color w:val="auto"/>
          <w:shd w:val="clear" w:color="auto" w:fill="FFFFFF"/>
          <w:lang w:val="ru-RU"/>
        </w:rPr>
        <w:t>донорству</w:t>
      </w:r>
      <w:r w:rsidR="001D6792" w:rsidRPr="00056F3E">
        <w:rPr>
          <w:rStyle w:val="apple-converted-space"/>
          <w:color w:val="auto"/>
          <w:shd w:val="clear" w:color="auto" w:fill="FFFFFF"/>
        </w:rPr>
        <w:t> </w:t>
      </w:r>
      <w:r w:rsidR="001D6792" w:rsidRPr="00056F3E">
        <w:rPr>
          <w:color w:val="auto"/>
          <w:shd w:val="clear" w:color="auto" w:fill="FFFFFF"/>
          <w:lang w:val="ru-RU"/>
        </w:rPr>
        <w:t>крови</w:t>
      </w:r>
      <w:r w:rsidR="001D6792" w:rsidRPr="00056F3E">
        <w:rPr>
          <w:rStyle w:val="apple-converted-space"/>
          <w:color w:val="auto"/>
          <w:shd w:val="clear" w:color="auto" w:fill="FFFFFF"/>
        </w:rPr>
        <w:t> </w:t>
      </w:r>
      <w:r w:rsidR="001D6792" w:rsidRPr="00056F3E">
        <w:rPr>
          <w:color w:val="auto"/>
          <w:shd w:val="clear" w:color="auto" w:fill="FFFFFF"/>
          <w:lang w:val="ru-RU"/>
        </w:rPr>
        <w:t>при О</w:t>
      </w:r>
      <w:r w:rsidR="00056F3E">
        <w:rPr>
          <w:color w:val="auto"/>
          <w:shd w:val="clear" w:color="auto" w:fill="FFFFFF"/>
          <w:lang w:val="ru-RU"/>
        </w:rPr>
        <w:t xml:space="preserve">П </w:t>
      </w:r>
      <w:r w:rsidR="001D6792" w:rsidRPr="00056F3E">
        <w:rPr>
          <w:color w:val="auto"/>
          <w:shd w:val="clear" w:color="auto" w:fill="FFFFFF"/>
          <w:lang w:val="ru-RU"/>
        </w:rPr>
        <w:t>РФ, д</w:t>
      </w:r>
      <w:r w:rsidRPr="00056F3E">
        <w:rPr>
          <w:color w:val="auto"/>
          <w:shd w:val="clear" w:color="auto" w:fill="FFFFFF"/>
          <w:lang w:val="ru-RU"/>
        </w:rPr>
        <w:t>иректор</w:t>
      </w:r>
      <w:r w:rsidRPr="00056F3E">
        <w:rPr>
          <w:rStyle w:val="apple-converted-space"/>
          <w:color w:val="auto"/>
          <w:shd w:val="clear" w:color="auto" w:fill="FFFFFF"/>
        </w:rPr>
        <w:t> </w:t>
      </w:r>
      <w:r w:rsidRPr="00056F3E">
        <w:rPr>
          <w:color w:val="auto"/>
          <w:shd w:val="clear" w:color="auto" w:fill="FFFFFF"/>
          <w:lang w:val="ru-RU"/>
        </w:rPr>
        <w:t>Научно-клинического центра оториноларингологии</w:t>
      </w:r>
      <w:r w:rsidR="001D6792" w:rsidRPr="00056F3E">
        <w:rPr>
          <w:color w:val="auto"/>
          <w:shd w:val="clear" w:color="auto" w:fill="FFFFFF"/>
          <w:lang w:val="ru-RU"/>
        </w:rPr>
        <w:t xml:space="preserve"> Минздрава Р</w:t>
      </w:r>
      <w:r w:rsidR="001D6792" w:rsidRPr="00056F3E">
        <w:rPr>
          <w:rStyle w:val="apple-converted-space"/>
          <w:color w:val="auto"/>
          <w:shd w:val="clear" w:color="auto" w:fill="FFFFFF"/>
          <w:lang w:val="ru-RU"/>
        </w:rPr>
        <w:t>оссии</w:t>
      </w:r>
      <w:r w:rsidR="0017641F" w:rsidRPr="00056F3E">
        <w:rPr>
          <w:color w:val="auto"/>
          <w:lang w:val="ru-RU" w:eastAsia="ko-KR"/>
        </w:rPr>
        <w:t xml:space="preserve">. </w:t>
      </w:r>
    </w:p>
    <w:p w:rsidR="00004149" w:rsidRDefault="00912FB2" w:rsidP="00912F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12FB2">
        <w:rPr>
          <w:rFonts w:ascii="Times New Roman" w:hAnsi="Times New Roman"/>
          <w:sz w:val="24"/>
          <w:szCs w:val="24"/>
        </w:rPr>
        <w:t>ремия «</w:t>
      </w:r>
      <w:proofErr w:type="spellStart"/>
      <w:r w:rsidRPr="00912FB2">
        <w:rPr>
          <w:rFonts w:ascii="Times New Roman" w:hAnsi="Times New Roman"/>
          <w:sz w:val="24"/>
          <w:szCs w:val="24"/>
        </w:rPr>
        <w:t>СоУчастие</w:t>
      </w:r>
      <w:proofErr w:type="spellEnd"/>
      <w:r w:rsidRPr="00912FB2">
        <w:rPr>
          <w:rFonts w:ascii="Times New Roman" w:hAnsi="Times New Roman"/>
          <w:sz w:val="24"/>
          <w:szCs w:val="24"/>
        </w:rPr>
        <w:t xml:space="preserve">» </w:t>
      </w:r>
      <w:r w:rsidR="001D6792">
        <w:rPr>
          <w:rFonts w:ascii="Times New Roman" w:hAnsi="Times New Roman"/>
          <w:sz w:val="24"/>
          <w:szCs w:val="24"/>
        </w:rPr>
        <w:t>прошла</w:t>
      </w:r>
      <w:r w:rsidRPr="00912F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уже </w:t>
      </w:r>
      <w:r w:rsidRPr="00912FB2">
        <w:rPr>
          <w:rFonts w:ascii="Times New Roman" w:hAnsi="Times New Roman"/>
          <w:sz w:val="24"/>
          <w:szCs w:val="24"/>
        </w:rPr>
        <w:t xml:space="preserve">в седьмой раз. </w:t>
      </w:r>
      <w:r w:rsidR="009B21D6" w:rsidRPr="00912FB2">
        <w:rPr>
          <w:rFonts w:ascii="Times New Roman" w:hAnsi="Times New Roman"/>
          <w:bCs/>
          <w:sz w:val="24"/>
          <w:szCs w:val="24"/>
          <w:lang w:eastAsia="ko-KR"/>
        </w:rPr>
        <w:t>Ее учредители – некоммерческий фонд «Национальный фонд развития здравоохранения» и Координационный центр по организации, развитию и пропаганде добровольного донорства крови при О</w:t>
      </w:r>
      <w:r w:rsidR="001D6792">
        <w:rPr>
          <w:rFonts w:ascii="Times New Roman" w:hAnsi="Times New Roman"/>
          <w:bCs/>
          <w:sz w:val="24"/>
          <w:szCs w:val="24"/>
          <w:lang w:eastAsia="ko-KR"/>
        </w:rPr>
        <w:t>П РФ</w:t>
      </w:r>
      <w:r w:rsidR="009B21D6" w:rsidRPr="00912FB2">
        <w:rPr>
          <w:rFonts w:ascii="Times New Roman" w:hAnsi="Times New Roman"/>
          <w:bCs/>
          <w:sz w:val="24"/>
          <w:szCs w:val="24"/>
          <w:lang w:eastAsia="ko-KR"/>
        </w:rPr>
        <w:t xml:space="preserve">. </w:t>
      </w:r>
      <w:r w:rsidRPr="00912FB2">
        <w:rPr>
          <w:rFonts w:ascii="Times New Roman" w:hAnsi="Times New Roman"/>
          <w:sz w:val="24"/>
          <w:szCs w:val="24"/>
        </w:rPr>
        <w:t>Премия «</w:t>
      </w:r>
      <w:proofErr w:type="spellStart"/>
      <w:r w:rsidRPr="00912FB2">
        <w:rPr>
          <w:rFonts w:ascii="Times New Roman" w:hAnsi="Times New Roman"/>
          <w:sz w:val="24"/>
          <w:szCs w:val="24"/>
        </w:rPr>
        <w:t>СоУчастие</w:t>
      </w:r>
      <w:proofErr w:type="spellEnd"/>
      <w:r w:rsidRPr="00912FB2">
        <w:rPr>
          <w:rFonts w:ascii="Times New Roman" w:hAnsi="Times New Roman"/>
          <w:sz w:val="24"/>
          <w:szCs w:val="24"/>
        </w:rPr>
        <w:t xml:space="preserve">» вручается в рамках программы «Межрегиональный ресурсный центр для поддержки участия СОНКО в реализации политики в области пропаганды здорового образа жизни, развития донорства крови и ее компонентов» при поддержке Министерства экономического развития Российской Федерации. </w:t>
      </w:r>
    </w:p>
    <w:p w:rsidR="00912FB2" w:rsidRPr="00912FB2" w:rsidRDefault="00912FB2" w:rsidP="00912F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B2">
        <w:rPr>
          <w:rFonts w:ascii="Times New Roman" w:hAnsi="Times New Roman"/>
          <w:bCs/>
          <w:sz w:val="24"/>
          <w:szCs w:val="24"/>
          <w:lang w:eastAsia="ko-KR"/>
        </w:rPr>
        <w:t>В 2016 году н</w:t>
      </w:r>
      <w:r w:rsidRPr="00912FB2">
        <w:rPr>
          <w:rFonts w:ascii="Times New Roman" w:hAnsi="Times New Roman"/>
          <w:sz w:val="24"/>
          <w:szCs w:val="24"/>
        </w:rPr>
        <w:t xml:space="preserve">а конкурс премии было подано 352 заявки из более 30 регионов России. Также были вручены специальные призы от оргкомитета – </w:t>
      </w:r>
      <w:r w:rsidR="00004149" w:rsidRPr="00912FB2">
        <w:rPr>
          <w:rFonts w:ascii="Times New Roman" w:hAnsi="Times New Roman"/>
          <w:sz w:val="24"/>
          <w:szCs w:val="24"/>
        </w:rPr>
        <w:t xml:space="preserve">«Мы работаем для вас. Знак качества» </w:t>
      </w:r>
      <w:r w:rsidR="00004149">
        <w:rPr>
          <w:rFonts w:ascii="Times New Roman" w:hAnsi="Times New Roman"/>
          <w:sz w:val="24"/>
          <w:szCs w:val="24"/>
        </w:rPr>
        <w:t xml:space="preserve">и </w:t>
      </w:r>
      <w:r w:rsidRPr="00912FB2">
        <w:rPr>
          <w:rFonts w:ascii="Times New Roman" w:hAnsi="Times New Roman"/>
          <w:sz w:val="24"/>
          <w:szCs w:val="24"/>
        </w:rPr>
        <w:t>«Общественное признание»</w:t>
      </w:r>
      <w:r w:rsidR="00004149">
        <w:rPr>
          <w:rFonts w:ascii="Times New Roman" w:hAnsi="Times New Roman"/>
          <w:sz w:val="24"/>
          <w:szCs w:val="24"/>
        </w:rPr>
        <w:t xml:space="preserve">, </w:t>
      </w:r>
      <w:r w:rsidR="00347FAE">
        <w:rPr>
          <w:rFonts w:ascii="Times New Roman" w:hAnsi="Times New Roman"/>
          <w:sz w:val="24"/>
          <w:szCs w:val="24"/>
        </w:rPr>
        <w:t>где</w:t>
      </w:r>
      <w:r w:rsidR="00004149">
        <w:rPr>
          <w:rFonts w:ascii="Times New Roman" w:hAnsi="Times New Roman"/>
          <w:sz w:val="24"/>
          <w:szCs w:val="24"/>
        </w:rPr>
        <w:t xml:space="preserve"> награду получила компания </w:t>
      </w:r>
      <w:r w:rsidR="00004149">
        <w:rPr>
          <w:rFonts w:ascii="Times New Roman" w:hAnsi="Times New Roman"/>
          <w:sz w:val="24"/>
          <w:szCs w:val="24"/>
          <w:lang w:val="en-US"/>
        </w:rPr>
        <w:t>LG</w:t>
      </w:r>
      <w:r w:rsidR="00004149" w:rsidRPr="00004149">
        <w:rPr>
          <w:rFonts w:ascii="Times New Roman" w:hAnsi="Times New Roman"/>
          <w:sz w:val="24"/>
          <w:szCs w:val="24"/>
        </w:rPr>
        <w:t xml:space="preserve"> </w:t>
      </w:r>
      <w:r w:rsidR="00004149">
        <w:rPr>
          <w:rFonts w:ascii="Times New Roman" w:hAnsi="Times New Roman"/>
          <w:sz w:val="24"/>
          <w:szCs w:val="24"/>
          <w:lang w:val="en-US"/>
        </w:rPr>
        <w:t>Electronics</w:t>
      </w:r>
      <w:r w:rsidR="00004149" w:rsidRPr="000041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4149">
        <w:rPr>
          <w:rFonts w:ascii="Times New Roman" w:hAnsi="Times New Roman"/>
          <w:sz w:val="24"/>
          <w:szCs w:val="24"/>
          <w:lang w:val="en-US"/>
        </w:rPr>
        <w:t>Rus</w:t>
      </w:r>
      <w:proofErr w:type="spellEnd"/>
      <w:r w:rsidRPr="00912FB2">
        <w:rPr>
          <w:rFonts w:ascii="Times New Roman" w:hAnsi="Times New Roman"/>
          <w:sz w:val="24"/>
          <w:szCs w:val="24"/>
        </w:rPr>
        <w:t>.</w:t>
      </w:r>
    </w:p>
    <w:p w:rsidR="00912FB2" w:rsidRDefault="00912FB2" w:rsidP="00912F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B2">
        <w:rPr>
          <w:rFonts w:ascii="Times New Roman" w:hAnsi="Times New Roman"/>
          <w:sz w:val="24"/>
          <w:szCs w:val="24"/>
        </w:rPr>
        <w:t xml:space="preserve">Компания LG является партнером Министерства здравоохранения Российской Федерации и ФМБА России и с 2009 года реализует проект </w:t>
      </w:r>
      <w:r w:rsidR="00347FAE" w:rsidRPr="001E5211">
        <w:rPr>
          <w:rFonts w:ascii="Times New Roman" w:hAnsi="Times New Roman"/>
          <w:sz w:val="24"/>
          <w:szCs w:val="24"/>
        </w:rPr>
        <w:t xml:space="preserve">«Корпоративное </w:t>
      </w:r>
      <w:proofErr w:type="spellStart"/>
      <w:r w:rsidR="00347FAE" w:rsidRPr="001E5211">
        <w:rPr>
          <w:rFonts w:ascii="Times New Roman" w:hAnsi="Times New Roman"/>
          <w:sz w:val="24"/>
          <w:szCs w:val="24"/>
        </w:rPr>
        <w:t>волонтерство</w:t>
      </w:r>
      <w:proofErr w:type="spellEnd"/>
      <w:r w:rsidR="00347FAE" w:rsidRPr="001E5211">
        <w:rPr>
          <w:rFonts w:ascii="Times New Roman" w:hAnsi="Times New Roman"/>
          <w:sz w:val="24"/>
          <w:szCs w:val="24"/>
        </w:rPr>
        <w:t xml:space="preserve">. Содействие донорскому движению во имя здоровья нации» </w:t>
      </w:r>
      <w:r w:rsidRPr="00912FB2">
        <w:rPr>
          <w:rFonts w:ascii="Times New Roman" w:hAnsi="Times New Roman"/>
          <w:sz w:val="24"/>
          <w:szCs w:val="24"/>
        </w:rPr>
        <w:t xml:space="preserve">в поддержку Программы развития массового добровольного донорства крови и ее компонентов в России. Компания привлекает новых участников из бизнес- и медиа-сообщества к донорскому движению, популяризирует ответственное отношение к здоровью, проводит просветительскую деятельность и работу с молодежью. За 8 лет партнерства с Минздравом России и ФМБА России </w:t>
      </w:r>
      <w:r w:rsidRPr="00912FB2">
        <w:rPr>
          <w:rFonts w:ascii="Times New Roman" w:hAnsi="Times New Roman"/>
          <w:sz w:val="24"/>
          <w:szCs w:val="24"/>
          <w:lang w:val="en-US"/>
        </w:rPr>
        <w:t>LG</w:t>
      </w:r>
      <w:r w:rsidRPr="00912FB2">
        <w:rPr>
          <w:rFonts w:ascii="Times New Roman" w:hAnsi="Times New Roman"/>
          <w:sz w:val="24"/>
          <w:szCs w:val="24"/>
        </w:rPr>
        <w:t xml:space="preserve"> провела 80 донорских акций, постоянно </w:t>
      </w:r>
      <w:r w:rsidRPr="00912FB2">
        <w:rPr>
          <w:rFonts w:ascii="Times New Roman" w:hAnsi="Times New Roman"/>
          <w:sz w:val="24"/>
          <w:szCs w:val="24"/>
        </w:rPr>
        <w:lastRenderedPageBreak/>
        <w:t xml:space="preserve">расширяя географию корпоративного донорского движения. </w:t>
      </w:r>
      <w:r w:rsidRPr="00912FB2">
        <w:rPr>
          <w:rFonts w:ascii="Times New Roman" w:eastAsia="Batang" w:hAnsi="Times New Roman"/>
          <w:sz w:val="24"/>
          <w:szCs w:val="24"/>
          <w:lang w:eastAsia="ko-KR"/>
        </w:rPr>
        <w:t xml:space="preserve">По инициативе </w:t>
      </w:r>
      <w:r w:rsidRPr="00912FB2">
        <w:rPr>
          <w:rFonts w:ascii="Times New Roman" w:eastAsia="Batang" w:hAnsi="Times New Roman"/>
          <w:sz w:val="24"/>
          <w:szCs w:val="24"/>
          <w:lang w:val="en-US" w:eastAsia="ko-KR"/>
        </w:rPr>
        <w:t>LG</w:t>
      </w:r>
      <w:r w:rsidRPr="00912FB2">
        <w:rPr>
          <w:rFonts w:ascii="Times New Roman" w:eastAsia="Batang" w:hAnsi="Times New Roman"/>
          <w:sz w:val="24"/>
          <w:szCs w:val="24"/>
          <w:lang w:eastAsia="ko-KR"/>
        </w:rPr>
        <w:t xml:space="preserve"> в 2012-201</w:t>
      </w:r>
      <w:r w:rsidR="00004149">
        <w:rPr>
          <w:rFonts w:ascii="Times New Roman" w:eastAsia="Batang" w:hAnsi="Times New Roman"/>
          <w:sz w:val="24"/>
          <w:szCs w:val="24"/>
          <w:lang w:eastAsia="ko-KR"/>
        </w:rPr>
        <w:t>5</w:t>
      </w:r>
      <w:r w:rsidRPr="00912FB2">
        <w:rPr>
          <w:rFonts w:ascii="Times New Roman" w:eastAsia="Batang" w:hAnsi="Times New Roman"/>
          <w:sz w:val="24"/>
          <w:szCs w:val="24"/>
          <w:lang w:eastAsia="ko-KR"/>
        </w:rPr>
        <w:t xml:space="preserve"> годах были реализованы масштабные донорские проекты:</w:t>
      </w:r>
      <w:r w:rsidR="00004149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912FB2">
        <w:rPr>
          <w:rFonts w:ascii="Times New Roman" w:eastAsia="Batang" w:hAnsi="Times New Roman"/>
          <w:sz w:val="24"/>
          <w:szCs w:val="24"/>
          <w:lang w:eastAsia="ko-KR"/>
        </w:rPr>
        <w:t xml:space="preserve">донорский марафон «70 лет Победы», «Воздушный марафон добра», «Поезд инноваций и добрых дел» и марафон «Технология Добра». </w:t>
      </w:r>
      <w:r w:rsidRPr="00912FB2">
        <w:rPr>
          <w:rFonts w:ascii="Times New Roman" w:hAnsi="Times New Roman"/>
          <w:sz w:val="24"/>
          <w:szCs w:val="24"/>
        </w:rPr>
        <w:t>Послами добрых дел LG стали более 50 прославленных спортсменов – чемпионов в разных видах спорта.</w:t>
      </w:r>
    </w:p>
    <w:p w:rsidR="00B35435" w:rsidRPr="00347FAE" w:rsidRDefault="00B35435" w:rsidP="00B35435">
      <w:pPr>
        <w:spacing w:after="0" w:line="360" w:lineRule="auto"/>
        <w:ind w:firstLine="709"/>
        <w:jc w:val="both"/>
        <w:rPr>
          <w:rFonts w:ascii="Times New Roman" w:eastAsia="Malgun Gothic" w:hAnsi="Times New Roman"/>
          <w:sz w:val="24"/>
          <w:szCs w:val="24"/>
          <w:lang w:eastAsia="ko-KR"/>
        </w:rPr>
      </w:pPr>
      <w:r w:rsidRPr="00B35435">
        <w:rPr>
          <w:rFonts w:ascii="Times New Roman" w:eastAsia="Batang" w:hAnsi="Times New Roman"/>
          <w:bCs/>
          <w:sz w:val="24"/>
          <w:szCs w:val="24"/>
        </w:rPr>
        <w:t xml:space="preserve">В 2016 году </w:t>
      </w:r>
      <w:r>
        <w:rPr>
          <w:rFonts w:ascii="Times New Roman" w:eastAsia="Batang" w:hAnsi="Times New Roman"/>
          <w:bCs/>
          <w:sz w:val="24"/>
          <w:szCs w:val="24"/>
        </w:rPr>
        <w:t>новым этапом масштабн</w:t>
      </w:r>
      <w:r w:rsidR="00347FAE">
        <w:rPr>
          <w:rFonts w:ascii="Times New Roman" w:eastAsia="Batang" w:hAnsi="Times New Roman"/>
          <w:bCs/>
          <w:sz w:val="24"/>
          <w:szCs w:val="24"/>
        </w:rPr>
        <w:t>ой</w:t>
      </w:r>
      <w:r>
        <w:rPr>
          <w:rFonts w:ascii="Times New Roman" w:eastAsia="Batang" w:hAnsi="Times New Roman"/>
          <w:bCs/>
          <w:sz w:val="24"/>
          <w:szCs w:val="24"/>
        </w:rPr>
        <w:t xml:space="preserve"> социально</w:t>
      </w:r>
      <w:r w:rsidR="00347FAE">
        <w:rPr>
          <w:rFonts w:ascii="Times New Roman" w:eastAsia="Batang" w:hAnsi="Times New Roman"/>
          <w:bCs/>
          <w:sz w:val="24"/>
          <w:szCs w:val="24"/>
        </w:rPr>
        <w:t>й программы</w:t>
      </w:r>
      <w:r>
        <w:rPr>
          <w:rFonts w:ascii="Times New Roman" w:eastAsia="Batang" w:hAnsi="Times New Roman"/>
          <w:bCs/>
          <w:sz w:val="24"/>
          <w:szCs w:val="24"/>
        </w:rPr>
        <w:t xml:space="preserve"> стал</w:t>
      </w:r>
      <w:r w:rsidR="00347FAE">
        <w:rPr>
          <w:rFonts w:ascii="Times New Roman" w:eastAsia="Batang" w:hAnsi="Times New Roman"/>
          <w:bCs/>
          <w:sz w:val="24"/>
          <w:szCs w:val="24"/>
        </w:rPr>
        <w:t xml:space="preserve"> старт </w:t>
      </w:r>
      <w:r>
        <w:rPr>
          <w:rFonts w:ascii="Times New Roman" w:eastAsia="Batang" w:hAnsi="Times New Roman"/>
          <w:bCs/>
          <w:sz w:val="24"/>
          <w:szCs w:val="24"/>
        </w:rPr>
        <w:t>сотрудничеств</w:t>
      </w:r>
      <w:r w:rsidR="00347FAE">
        <w:rPr>
          <w:rFonts w:ascii="Times New Roman" w:eastAsia="Batang" w:hAnsi="Times New Roman"/>
          <w:bCs/>
          <w:sz w:val="24"/>
          <w:szCs w:val="24"/>
        </w:rPr>
        <w:t>а</w:t>
      </w:r>
      <w:r>
        <w:rPr>
          <w:rFonts w:ascii="Times New Roman" w:eastAsia="Batang" w:hAnsi="Times New Roman"/>
          <w:bCs/>
          <w:sz w:val="24"/>
          <w:szCs w:val="24"/>
        </w:rPr>
        <w:t xml:space="preserve"> </w:t>
      </w:r>
      <w:r>
        <w:rPr>
          <w:rFonts w:ascii="Times New Roman" w:eastAsia="Batang" w:hAnsi="Times New Roman"/>
          <w:bCs/>
          <w:sz w:val="24"/>
          <w:szCs w:val="24"/>
          <w:lang w:val="en-US"/>
        </w:rPr>
        <w:t>LG</w:t>
      </w:r>
      <w:r>
        <w:rPr>
          <w:rFonts w:ascii="Times New Roman" w:eastAsia="Batang" w:hAnsi="Times New Roman"/>
          <w:bCs/>
          <w:sz w:val="24"/>
          <w:szCs w:val="24"/>
        </w:rPr>
        <w:t xml:space="preserve"> и Объединенной ракетно-космической корпорации (ОРКК) </w:t>
      </w:r>
      <w:r w:rsidR="00347FAE">
        <w:rPr>
          <w:rFonts w:ascii="Times New Roman" w:eastAsia="Batang" w:hAnsi="Times New Roman"/>
          <w:bCs/>
          <w:sz w:val="24"/>
          <w:szCs w:val="24"/>
        </w:rPr>
        <w:t xml:space="preserve">для </w:t>
      </w:r>
      <w:r w:rsidRPr="00B35435">
        <w:rPr>
          <w:rFonts w:ascii="Times New Roman" w:hAnsi="Times New Roman"/>
          <w:sz w:val="24"/>
          <w:szCs w:val="24"/>
        </w:rPr>
        <w:t xml:space="preserve">совместной реализации проектов в области донорства крови. Так, 5 апреля на заводе </w:t>
      </w:r>
      <w:r w:rsidRPr="00B35435">
        <w:rPr>
          <w:rFonts w:ascii="Times New Roman" w:hAnsi="Times New Roman"/>
          <w:sz w:val="24"/>
          <w:szCs w:val="24"/>
          <w:lang w:val="en-US"/>
        </w:rPr>
        <w:t>LG</w:t>
      </w:r>
      <w:r w:rsidRPr="00B35435">
        <w:rPr>
          <w:rFonts w:ascii="Times New Roman" w:hAnsi="Times New Roman"/>
          <w:sz w:val="24"/>
          <w:szCs w:val="24"/>
        </w:rPr>
        <w:t xml:space="preserve"> в Рузе (Московская область) прошел День донора при поддержке известной женщины-космонавта, Героя России Елены Серовой. </w:t>
      </w:r>
      <w:r w:rsidR="00347FAE">
        <w:rPr>
          <w:rFonts w:ascii="Times New Roman" w:hAnsi="Times New Roman"/>
          <w:sz w:val="24"/>
          <w:szCs w:val="24"/>
        </w:rPr>
        <w:t>День донора</w:t>
      </w:r>
      <w:r w:rsidRPr="00B35435">
        <w:rPr>
          <w:rFonts w:ascii="Times New Roman" w:hAnsi="Times New Roman"/>
          <w:sz w:val="24"/>
          <w:szCs w:val="24"/>
        </w:rPr>
        <w:t xml:space="preserve">, </w:t>
      </w:r>
      <w:r w:rsidR="00347FAE">
        <w:rPr>
          <w:rFonts w:ascii="Times New Roman" w:hAnsi="Times New Roman"/>
          <w:sz w:val="24"/>
          <w:szCs w:val="24"/>
        </w:rPr>
        <w:t xml:space="preserve">который </w:t>
      </w:r>
      <w:r w:rsidRPr="00B35435">
        <w:rPr>
          <w:rFonts w:ascii="Times New Roman" w:hAnsi="Times New Roman"/>
          <w:sz w:val="24"/>
          <w:szCs w:val="24"/>
          <w:lang w:val="en-US"/>
        </w:rPr>
        <w:t>LG</w:t>
      </w:r>
      <w:r w:rsidRPr="00B35435">
        <w:rPr>
          <w:rFonts w:ascii="Times New Roman" w:hAnsi="Times New Roman"/>
          <w:sz w:val="24"/>
          <w:szCs w:val="24"/>
        </w:rPr>
        <w:t xml:space="preserve"> и ОРКК провели для участников 8-й смены Всероссийского молодежного образовательного форума «Территория смыслов на Клязьме»</w:t>
      </w:r>
      <w:r w:rsidR="00347FAE">
        <w:rPr>
          <w:rFonts w:ascii="Times New Roman" w:hAnsi="Times New Roman"/>
          <w:sz w:val="24"/>
          <w:szCs w:val="24"/>
        </w:rPr>
        <w:t xml:space="preserve">, поддержали космонавты Олег Артемьев и Андрей Бабкин и двукратная Олимпийская чемпионка по биатлону Ольга Зайцева. А 17 ноября состоялся спортивно-космический День донора </w:t>
      </w:r>
      <w:r w:rsidR="00347FAE">
        <w:rPr>
          <w:rFonts w:ascii="Times New Roman" w:hAnsi="Times New Roman"/>
          <w:sz w:val="24"/>
          <w:szCs w:val="24"/>
          <w:lang w:val="en-US"/>
        </w:rPr>
        <w:t>LG</w:t>
      </w:r>
      <w:r w:rsidR="00347FAE" w:rsidRPr="00347FAE">
        <w:rPr>
          <w:rFonts w:ascii="Times New Roman" w:hAnsi="Times New Roman"/>
          <w:sz w:val="24"/>
          <w:szCs w:val="24"/>
        </w:rPr>
        <w:t xml:space="preserve"> </w:t>
      </w:r>
      <w:r w:rsidR="00347FAE">
        <w:rPr>
          <w:rFonts w:ascii="Times New Roman" w:hAnsi="Times New Roman"/>
          <w:sz w:val="24"/>
          <w:szCs w:val="24"/>
        </w:rPr>
        <w:t xml:space="preserve">и «Эльдорадо» при участии легендарного гимнаста, 4-кратного Олимпийского чемпиона Алексея Немова и руководства Федерации космонавтики России. </w:t>
      </w:r>
    </w:p>
    <w:p w:rsidR="00B35435" w:rsidRPr="00912FB2" w:rsidRDefault="00347FAE" w:rsidP="00302A50">
      <w:pPr>
        <w:tabs>
          <w:tab w:val="left" w:pos="709"/>
        </w:tabs>
        <w:spacing w:line="360" w:lineRule="auto"/>
        <w:ind w:firstLine="709"/>
        <w:contextualSpacing/>
        <w:jc w:val="both"/>
        <w:rPr>
          <w:rFonts w:ascii="Times New Roman" w:eastAsia="Gulim" w:hAnsi="Times New Roman"/>
          <w:b/>
          <w:bCs/>
          <w:color w:val="CC006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1E5211">
        <w:rPr>
          <w:rFonts w:ascii="Times New Roman" w:hAnsi="Times New Roman"/>
          <w:sz w:val="24"/>
          <w:szCs w:val="24"/>
        </w:rPr>
        <w:t xml:space="preserve">нициатором проекта «Корпоративное </w:t>
      </w:r>
      <w:proofErr w:type="spellStart"/>
      <w:r w:rsidRPr="001E5211">
        <w:rPr>
          <w:rFonts w:ascii="Times New Roman" w:hAnsi="Times New Roman"/>
          <w:sz w:val="24"/>
          <w:szCs w:val="24"/>
        </w:rPr>
        <w:t>волонтерство</w:t>
      </w:r>
      <w:proofErr w:type="spellEnd"/>
      <w:r w:rsidRPr="001E5211">
        <w:rPr>
          <w:rFonts w:ascii="Times New Roman" w:hAnsi="Times New Roman"/>
          <w:sz w:val="24"/>
          <w:szCs w:val="24"/>
        </w:rPr>
        <w:t xml:space="preserve">. Содействие донорскому движению во имя здоровья нации» </w:t>
      </w:r>
      <w:r>
        <w:rPr>
          <w:rFonts w:ascii="Times New Roman" w:hAnsi="Times New Roman"/>
          <w:sz w:val="24"/>
          <w:szCs w:val="24"/>
        </w:rPr>
        <w:t xml:space="preserve">с 2009 года является </w:t>
      </w:r>
      <w:r w:rsidRPr="001E5211">
        <w:rPr>
          <w:rFonts w:ascii="Times New Roman" w:hAnsi="Times New Roman"/>
          <w:sz w:val="24"/>
          <w:szCs w:val="24"/>
        </w:rPr>
        <w:t xml:space="preserve">Татьяна Шахнес, директор по связям с общественностью </w:t>
      </w:r>
      <w:r w:rsidRPr="001E5211">
        <w:rPr>
          <w:rFonts w:ascii="Times New Roman" w:hAnsi="Times New Roman"/>
          <w:sz w:val="24"/>
          <w:szCs w:val="24"/>
          <w:lang w:val="en-US"/>
        </w:rPr>
        <w:t>LG</w:t>
      </w:r>
      <w:r w:rsidRPr="001E5211">
        <w:rPr>
          <w:rFonts w:ascii="Times New Roman" w:hAnsi="Times New Roman"/>
          <w:sz w:val="24"/>
          <w:szCs w:val="24"/>
        </w:rPr>
        <w:t xml:space="preserve"> </w:t>
      </w:r>
      <w:r w:rsidRPr="001E5211">
        <w:rPr>
          <w:rFonts w:ascii="Times New Roman" w:hAnsi="Times New Roman"/>
          <w:sz w:val="24"/>
          <w:szCs w:val="24"/>
          <w:lang w:val="en-US"/>
        </w:rPr>
        <w:t>Electronics</w:t>
      </w:r>
      <w:r w:rsidRPr="001E5211">
        <w:rPr>
          <w:rFonts w:ascii="Times New Roman" w:hAnsi="Times New Roman"/>
          <w:sz w:val="24"/>
          <w:szCs w:val="24"/>
        </w:rPr>
        <w:t>, член Координационного Центра по донорству при ОП РФ</w:t>
      </w:r>
      <w:r>
        <w:rPr>
          <w:rFonts w:ascii="Times New Roman" w:hAnsi="Times New Roman"/>
          <w:sz w:val="24"/>
          <w:szCs w:val="24"/>
        </w:rPr>
        <w:t xml:space="preserve">. </w:t>
      </w:r>
      <w:r w:rsidR="0005659D">
        <w:rPr>
          <w:rFonts w:ascii="Times New Roman" w:hAnsi="Times New Roman"/>
          <w:sz w:val="24"/>
          <w:szCs w:val="24"/>
        </w:rPr>
        <w:t xml:space="preserve">Заслуги компании </w:t>
      </w:r>
      <w:r w:rsidR="0005659D">
        <w:rPr>
          <w:rFonts w:ascii="Times New Roman" w:hAnsi="Times New Roman"/>
          <w:sz w:val="24"/>
          <w:szCs w:val="24"/>
          <w:lang w:val="en-US"/>
        </w:rPr>
        <w:t>LG</w:t>
      </w:r>
      <w:r w:rsidR="0005659D" w:rsidRPr="0005659D">
        <w:rPr>
          <w:rFonts w:ascii="Times New Roman" w:hAnsi="Times New Roman"/>
          <w:sz w:val="24"/>
          <w:szCs w:val="24"/>
        </w:rPr>
        <w:t xml:space="preserve"> </w:t>
      </w:r>
      <w:r w:rsidR="0005659D">
        <w:rPr>
          <w:rFonts w:ascii="Times New Roman" w:hAnsi="Times New Roman"/>
          <w:sz w:val="24"/>
          <w:szCs w:val="24"/>
          <w:lang w:val="en-US"/>
        </w:rPr>
        <w:t>Electronics</w:t>
      </w:r>
      <w:r w:rsidR="0005659D" w:rsidRPr="0005659D">
        <w:rPr>
          <w:rFonts w:ascii="Times New Roman" w:hAnsi="Times New Roman"/>
          <w:sz w:val="24"/>
          <w:szCs w:val="24"/>
        </w:rPr>
        <w:t xml:space="preserve"> </w:t>
      </w:r>
      <w:r w:rsidR="0005659D">
        <w:rPr>
          <w:rFonts w:ascii="Times New Roman" w:hAnsi="Times New Roman"/>
          <w:sz w:val="24"/>
          <w:szCs w:val="24"/>
        </w:rPr>
        <w:t xml:space="preserve">и персональный вклад Татьяны Шахнес </w:t>
      </w:r>
      <w:r w:rsidR="0005659D" w:rsidRPr="00E632AF">
        <w:rPr>
          <w:rFonts w:ascii="Times New Roman" w:hAnsi="Times New Roman"/>
          <w:sz w:val="24"/>
          <w:szCs w:val="24"/>
        </w:rPr>
        <w:t>в развитие донорства крови</w:t>
      </w:r>
      <w:r w:rsidR="0005659D" w:rsidRPr="00356E17">
        <w:rPr>
          <w:rFonts w:ascii="Times New Roman" w:hAnsi="Times New Roman"/>
          <w:sz w:val="24"/>
          <w:szCs w:val="24"/>
        </w:rPr>
        <w:t xml:space="preserve"> </w:t>
      </w:r>
      <w:r w:rsidR="0005659D">
        <w:rPr>
          <w:rFonts w:ascii="Times New Roman" w:hAnsi="Times New Roman"/>
          <w:sz w:val="24"/>
          <w:szCs w:val="24"/>
        </w:rPr>
        <w:t>в России</w:t>
      </w:r>
      <w:r w:rsidR="005E7F6C" w:rsidRPr="00356E17">
        <w:rPr>
          <w:rFonts w:ascii="Times New Roman" w:hAnsi="Times New Roman"/>
          <w:sz w:val="24"/>
          <w:szCs w:val="24"/>
        </w:rPr>
        <w:t xml:space="preserve"> неоднократно получали самое высокое признание государственных и общественных организаций, ведущих</w:t>
      </w:r>
      <w:r w:rsidR="0005659D">
        <w:rPr>
          <w:rFonts w:ascii="Times New Roman" w:hAnsi="Times New Roman"/>
          <w:sz w:val="24"/>
          <w:szCs w:val="24"/>
        </w:rPr>
        <w:t xml:space="preserve"> социальных и</w:t>
      </w:r>
      <w:r w:rsidR="005E7F6C" w:rsidRPr="00356E17">
        <w:rPr>
          <w:rFonts w:ascii="Times New Roman" w:hAnsi="Times New Roman"/>
          <w:sz w:val="24"/>
          <w:szCs w:val="24"/>
        </w:rPr>
        <w:t xml:space="preserve"> отраслевых премий. </w:t>
      </w:r>
      <w:r w:rsidR="005F06A7" w:rsidRPr="00DB4EE7">
        <w:rPr>
          <w:rFonts w:ascii="Times New Roman" w:hAnsi="Times New Roman"/>
          <w:sz w:val="24"/>
          <w:szCs w:val="24"/>
        </w:rPr>
        <w:t xml:space="preserve">Успех донорских инициатив </w:t>
      </w:r>
      <w:r w:rsidR="005F06A7">
        <w:rPr>
          <w:rFonts w:ascii="Times New Roman" w:hAnsi="Times New Roman"/>
          <w:sz w:val="24"/>
          <w:szCs w:val="24"/>
          <w:lang w:val="en-US"/>
        </w:rPr>
        <w:t>LG</w:t>
      </w:r>
      <w:r w:rsidR="005F06A7" w:rsidRPr="00874188">
        <w:rPr>
          <w:rFonts w:ascii="Times New Roman" w:hAnsi="Times New Roman"/>
          <w:sz w:val="24"/>
          <w:szCs w:val="24"/>
        </w:rPr>
        <w:t xml:space="preserve"> </w:t>
      </w:r>
      <w:r w:rsidR="00302A50">
        <w:rPr>
          <w:rFonts w:ascii="Times New Roman" w:hAnsi="Times New Roman"/>
          <w:sz w:val="24"/>
          <w:szCs w:val="24"/>
        </w:rPr>
        <w:t xml:space="preserve">отмечался </w:t>
      </w:r>
      <w:r w:rsidR="00302A50" w:rsidRPr="00356E17">
        <w:rPr>
          <w:rFonts w:ascii="Times New Roman" w:hAnsi="Times New Roman"/>
          <w:sz w:val="24"/>
          <w:szCs w:val="24"/>
        </w:rPr>
        <w:t>нагрудным знаком «Милосердие» Минздрава России, медалью ФМБА России «За содейств</w:t>
      </w:r>
      <w:r w:rsidR="00302A50">
        <w:rPr>
          <w:rFonts w:ascii="Times New Roman" w:hAnsi="Times New Roman"/>
          <w:sz w:val="24"/>
          <w:szCs w:val="24"/>
        </w:rPr>
        <w:t>ие донорскому движению», трижды</w:t>
      </w:r>
      <w:r w:rsidR="005F06A7" w:rsidRPr="00DB4EE7">
        <w:rPr>
          <w:rFonts w:ascii="Times New Roman" w:hAnsi="Times New Roman"/>
          <w:sz w:val="24"/>
          <w:szCs w:val="24"/>
        </w:rPr>
        <w:t xml:space="preserve"> Книг</w:t>
      </w:r>
      <w:r w:rsidR="005F06A7">
        <w:rPr>
          <w:rFonts w:ascii="Times New Roman" w:hAnsi="Times New Roman"/>
          <w:sz w:val="24"/>
          <w:szCs w:val="24"/>
        </w:rPr>
        <w:t>ой</w:t>
      </w:r>
      <w:r w:rsidR="005F06A7" w:rsidRPr="00DB4EE7">
        <w:rPr>
          <w:rFonts w:ascii="Times New Roman" w:hAnsi="Times New Roman"/>
          <w:sz w:val="24"/>
          <w:szCs w:val="24"/>
        </w:rPr>
        <w:t xml:space="preserve"> рекордов России</w:t>
      </w:r>
      <w:r w:rsidR="005F06A7">
        <w:rPr>
          <w:rFonts w:ascii="Times New Roman" w:hAnsi="Times New Roman"/>
          <w:sz w:val="24"/>
          <w:szCs w:val="24"/>
        </w:rPr>
        <w:t xml:space="preserve">. </w:t>
      </w:r>
      <w:r w:rsidR="00302A50" w:rsidRPr="001E5211">
        <w:rPr>
          <w:rFonts w:ascii="Times New Roman" w:hAnsi="Times New Roman"/>
          <w:sz w:val="24"/>
          <w:szCs w:val="24"/>
        </w:rPr>
        <w:t xml:space="preserve">Данный проект был признан глобальным руководством компании как одна из самых успешных инициатив из России, которую подхватили офисы </w:t>
      </w:r>
      <w:r w:rsidR="00302A50" w:rsidRPr="001E5211">
        <w:rPr>
          <w:rFonts w:ascii="Times New Roman" w:hAnsi="Times New Roman"/>
          <w:sz w:val="24"/>
          <w:szCs w:val="24"/>
          <w:lang w:val="en-US"/>
        </w:rPr>
        <w:t>LG</w:t>
      </w:r>
      <w:r w:rsidR="00302A50" w:rsidRPr="001E5211">
        <w:rPr>
          <w:rFonts w:ascii="Times New Roman" w:hAnsi="Times New Roman"/>
          <w:sz w:val="24"/>
          <w:szCs w:val="24"/>
        </w:rPr>
        <w:t xml:space="preserve"> в странах СНГ, Испании, Корее, Китае, Индонезии, Таиланде, Филиппинах, Колумбии и странах Африки.</w:t>
      </w:r>
    </w:p>
    <w:p w:rsidR="00A940BA" w:rsidRPr="001336FB" w:rsidRDefault="00A940BA" w:rsidP="001336FB">
      <w:pPr>
        <w:jc w:val="center"/>
        <w:rPr>
          <w:rFonts w:eastAsia="Malgun Gothic"/>
          <w:lang w:eastAsia="ko-KR"/>
        </w:rPr>
      </w:pPr>
      <w:r w:rsidRPr="00BD6039">
        <w:t># # #</w:t>
      </w:r>
    </w:p>
    <w:p w:rsidR="007B01CF" w:rsidRPr="00A2666B" w:rsidRDefault="00A940BA" w:rsidP="007B01CF">
      <w:pPr>
        <w:spacing w:after="0"/>
        <w:jc w:val="both"/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</w:p>
    <w:p w:rsidR="00A2666B" w:rsidRPr="00A529C3" w:rsidRDefault="00A940BA" w:rsidP="007B01CF">
      <w:pPr>
        <w:spacing w:after="0"/>
        <w:jc w:val="both"/>
        <w:rPr>
          <w:rFonts w:ascii="Times New Roman" w:eastAsia="Malgun Gothic" w:hAnsi="Times New Roman"/>
          <w:kern w:val="2"/>
          <w:sz w:val="18"/>
          <w:lang w:val="en-US"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Компания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="00A2666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к </w:t>
      </w:r>
      <w:hyperlink r:id="rId6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sectPr w:rsidR="00A2666B" w:rsidRPr="00A529C3" w:rsidSect="00BF416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112" w:rsidRDefault="00BB4112" w:rsidP="004C6600">
      <w:pPr>
        <w:spacing w:after="0" w:line="240" w:lineRule="auto"/>
      </w:pPr>
      <w:r>
        <w:separator/>
      </w:r>
    </w:p>
  </w:endnote>
  <w:endnote w:type="continuationSeparator" w:id="0">
    <w:p w:rsidR="00BB4112" w:rsidRDefault="00BB4112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112" w:rsidRDefault="00BB4112" w:rsidP="004C6600">
      <w:pPr>
        <w:spacing w:after="0" w:line="240" w:lineRule="auto"/>
      </w:pPr>
      <w:r>
        <w:separator/>
      </w:r>
    </w:p>
  </w:footnote>
  <w:footnote w:type="continuationSeparator" w:id="0">
    <w:p w:rsidR="00BB4112" w:rsidRDefault="00BB4112" w:rsidP="004C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600" w:rsidRDefault="00A940BA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6600">
      <w:t xml:space="preserve">                                                                                                                                                                                 </w:t>
    </w:r>
    <w:r w:rsidR="004C6600">
      <w:rPr>
        <w:rFonts w:ascii="Trebuchet MS" w:hAnsi="Trebuchet MS"/>
        <w:b/>
        <w:bCs/>
        <w:color w:val="808080"/>
        <w:sz w:val="18"/>
        <w:szCs w:val="18"/>
      </w:rPr>
      <w:t>www.</w:t>
    </w:r>
    <w:r w:rsidR="004C6600"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 w:rsidR="004C6600">
      <w:rPr>
        <w:rFonts w:ascii="Trebuchet MS" w:hAnsi="Trebuchet MS"/>
        <w:b/>
        <w:bCs/>
        <w:color w:val="808080"/>
        <w:sz w:val="18"/>
        <w:szCs w:val="18"/>
      </w:rPr>
      <w:t>.com</w:t>
    </w:r>
  </w:p>
  <w:p w:rsidR="004C6600" w:rsidRDefault="004C66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6B2"/>
    <w:rsid w:val="00004149"/>
    <w:rsid w:val="0004310D"/>
    <w:rsid w:val="0005659D"/>
    <w:rsid w:val="00056F3E"/>
    <w:rsid w:val="00063063"/>
    <w:rsid w:val="000660D7"/>
    <w:rsid w:val="00070896"/>
    <w:rsid w:val="00072516"/>
    <w:rsid w:val="00075E6A"/>
    <w:rsid w:val="00085C98"/>
    <w:rsid w:val="000A3175"/>
    <w:rsid w:val="000B30A7"/>
    <w:rsid w:val="000E261B"/>
    <w:rsid w:val="000F05EB"/>
    <w:rsid w:val="000F382D"/>
    <w:rsid w:val="000F3F76"/>
    <w:rsid w:val="000F544F"/>
    <w:rsid w:val="000F65EC"/>
    <w:rsid w:val="0010121B"/>
    <w:rsid w:val="00120B90"/>
    <w:rsid w:val="00121180"/>
    <w:rsid w:val="001249BC"/>
    <w:rsid w:val="00127FEA"/>
    <w:rsid w:val="0013250F"/>
    <w:rsid w:val="001336FB"/>
    <w:rsid w:val="00133D77"/>
    <w:rsid w:val="00136441"/>
    <w:rsid w:val="00136B96"/>
    <w:rsid w:val="00144664"/>
    <w:rsid w:val="00145AEE"/>
    <w:rsid w:val="00150010"/>
    <w:rsid w:val="00161C68"/>
    <w:rsid w:val="00163DE8"/>
    <w:rsid w:val="00165D7F"/>
    <w:rsid w:val="00167A30"/>
    <w:rsid w:val="001726BE"/>
    <w:rsid w:val="00173957"/>
    <w:rsid w:val="0017641F"/>
    <w:rsid w:val="00190D7F"/>
    <w:rsid w:val="00191609"/>
    <w:rsid w:val="001B0957"/>
    <w:rsid w:val="001B12E0"/>
    <w:rsid w:val="001B2EA3"/>
    <w:rsid w:val="001B358B"/>
    <w:rsid w:val="001C3013"/>
    <w:rsid w:val="001D6792"/>
    <w:rsid w:val="001E5211"/>
    <w:rsid w:val="00200CA2"/>
    <w:rsid w:val="00207FBA"/>
    <w:rsid w:val="00212B3A"/>
    <w:rsid w:val="002140FC"/>
    <w:rsid w:val="00221541"/>
    <w:rsid w:val="00222E6B"/>
    <w:rsid w:val="00244172"/>
    <w:rsid w:val="002543FE"/>
    <w:rsid w:val="002605EA"/>
    <w:rsid w:val="002612DF"/>
    <w:rsid w:val="00261D92"/>
    <w:rsid w:val="00264E69"/>
    <w:rsid w:val="00276D88"/>
    <w:rsid w:val="0028151C"/>
    <w:rsid w:val="002869F4"/>
    <w:rsid w:val="00290F8E"/>
    <w:rsid w:val="00293678"/>
    <w:rsid w:val="002A294E"/>
    <w:rsid w:val="002C5B10"/>
    <w:rsid w:val="002C6F0F"/>
    <w:rsid w:val="002D3A1A"/>
    <w:rsid w:val="002D5FE3"/>
    <w:rsid w:val="002E6C38"/>
    <w:rsid w:val="002F322E"/>
    <w:rsid w:val="00302A50"/>
    <w:rsid w:val="00312317"/>
    <w:rsid w:val="00312698"/>
    <w:rsid w:val="0032522D"/>
    <w:rsid w:val="0033427D"/>
    <w:rsid w:val="00347FAE"/>
    <w:rsid w:val="00356E17"/>
    <w:rsid w:val="003630EF"/>
    <w:rsid w:val="00363609"/>
    <w:rsid w:val="00366CD7"/>
    <w:rsid w:val="00367236"/>
    <w:rsid w:val="0036724B"/>
    <w:rsid w:val="00371FD7"/>
    <w:rsid w:val="00372C8F"/>
    <w:rsid w:val="00373AB1"/>
    <w:rsid w:val="00374E13"/>
    <w:rsid w:val="00375A88"/>
    <w:rsid w:val="00381748"/>
    <w:rsid w:val="00395003"/>
    <w:rsid w:val="003A36CB"/>
    <w:rsid w:val="003B4E02"/>
    <w:rsid w:val="003E435A"/>
    <w:rsid w:val="003F089C"/>
    <w:rsid w:val="003F2320"/>
    <w:rsid w:val="00401D2A"/>
    <w:rsid w:val="00421044"/>
    <w:rsid w:val="00421C69"/>
    <w:rsid w:val="004226C9"/>
    <w:rsid w:val="00434CB4"/>
    <w:rsid w:val="00436EED"/>
    <w:rsid w:val="00443929"/>
    <w:rsid w:val="00447FFA"/>
    <w:rsid w:val="00451CEF"/>
    <w:rsid w:val="00460764"/>
    <w:rsid w:val="00460F1E"/>
    <w:rsid w:val="00470F0D"/>
    <w:rsid w:val="00495DEF"/>
    <w:rsid w:val="004A7350"/>
    <w:rsid w:val="004C1437"/>
    <w:rsid w:val="004C2150"/>
    <w:rsid w:val="004C6600"/>
    <w:rsid w:val="004E0BDC"/>
    <w:rsid w:val="004E62CC"/>
    <w:rsid w:val="004F1727"/>
    <w:rsid w:val="004F6ECE"/>
    <w:rsid w:val="00503423"/>
    <w:rsid w:val="00505879"/>
    <w:rsid w:val="0053190E"/>
    <w:rsid w:val="00534C3C"/>
    <w:rsid w:val="00540810"/>
    <w:rsid w:val="005538BC"/>
    <w:rsid w:val="00560EDD"/>
    <w:rsid w:val="00564465"/>
    <w:rsid w:val="00567886"/>
    <w:rsid w:val="00575369"/>
    <w:rsid w:val="0059381F"/>
    <w:rsid w:val="005A2676"/>
    <w:rsid w:val="005A6D37"/>
    <w:rsid w:val="005B6ACD"/>
    <w:rsid w:val="005C23C0"/>
    <w:rsid w:val="005C72B9"/>
    <w:rsid w:val="005D1154"/>
    <w:rsid w:val="005E7F6C"/>
    <w:rsid w:val="005F06A7"/>
    <w:rsid w:val="005F6A43"/>
    <w:rsid w:val="006059CB"/>
    <w:rsid w:val="0061090E"/>
    <w:rsid w:val="00624959"/>
    <w:rsid w:val="00640A3D"/>
    <w:rsid w:val="00657CC4"/>
    <w:rsid w:val="0066265B"/>
    <w:rsid w:val="00674BDD"/>
    <w:rsid w:val="0067637D"/>
    <w:rsid w:val="00680BB4"/>
    <w:rsid w:val="00692C44"/>
    <w:rsid w:val="006A2B8D"/>
    <w:rsid w:val="006A4E19"/>
    <w:rsid w:val="006B0C1B"/>
    <w:rsid w:val="006B2211"/>
    <w:rsid w:val="006C79A2"/>
    <w:rsid w:val="006E4D87"/>
    <w:rsid w:val="006F5B81"/>
    <w:rsid w:val="00705661"/>
    <w:rsid w:val="00711204"/>
    <w:rsid w:val="0071387C"/>
    <w:rsid w:val="007144A7"/>
    <w:rsid w:val="0071547B"/>
    <w:rsid w:val="007267A8"/>
    <w:rsid w:val="0073376E"/>
    <w:rsid w:val="0073492C"/>
    <w:rsid w:val="007405E9"/>
    <w:rsid w:val="00740922"/>
    <w:rsid w:val="00743291"/>
    <w:rsid w:val="00750C16"/>
    <w:rsid w:val="007525B3"/>
    <w:rsid w:val="007562FA"/>
    <w:rsid w:val="00776DF7"/>
    <w:rsid w:val="007868D7"/>
    <w:rsid w:val="00786D2B"/>
    <w:rsid w:val="00791667"/>
    <w:rsid w:val="00791EE9"/>
    <w:rsid w:val="00793444"/>
    <w:rsid w:val="00797327"/>
    <w:rsid w:val="007B01CF"/>
    <w:rsid w:val="007D59A7"/>
    <w:rsid w:val="007E08ED"/>
    <w:rsid w:val="007E6FE2"/>
    <w:rsid w:val="007F6967"/>
    <w:rsid w:val="00803679"/>
    <w:rsid w:val="008039EF"/>
    <w:rsid w:val="00807669"/>
    <w:rsid w:val="00814CFD"/>
    <w:rsid w:val="00816823"/>
    <w:rsid w:val="00817A35"/>
    <w:rsid w:val="00817FE6"/>
    <w:rsid w:val="0082001E"/>
    <w:rsid w:val="00833647"/>
    <w:rsid w:val="0084339E"/>
    <w:rsid w:val="008523BD"/>
    <w:rsid w:val="00853C06"/>
    <w:rsid w:val="00854159"/>
    <w:rsid w:val="0086057C"/>
    <w:rsid w:val="00862831"/>
    <w:rsid w:val="0087330F"/>
    <w:rsid w:val="008834E6"/>
    <w:rsid w:val="00891EA0"/>
    <w:rsid w:val="008A58B9"/>
    <w:rsid w:val="008C5AB7"/>
    <w:rsid w:val="008C5CF0"/>
    <w:rsid w:val="008D74D0"/>
    <w:rsid w:val="00903E94"/>
    <w:rsid w:val="0090614A"/>
    <w:rsid w:val="00907DF1"/>
    <w:rsid w:val="00910775"/>
    <w:rsid w:val="00912FB2"/>
    <w:rsid w:val="00915496"/>
    <w:rsid w:val="009203C5"/>
    <w:rsid w:val="00924838"/>
    <w:rsid w:val="00925FEA"/>
    <w:rsid w:val="0092716A"/>
    <w:rsid w:val="00930463"/>
    <w:rsid w:val="00930D9E"/>
    <w:rsid w:val="00942D59"/>
    <w:rsid w:val="0095753B"/>
    <w:rsid w:val="00963137"/>
    <w:rsid w:val="009668AC"/>
    <w:rsid w:val="00966BB2"/>
    <w:rsid w:val="00973680"/>
    <w:rsid w:val="009935AB"/>
    <w:rsid w:val="009A5D6E"/>
    <w:rsid w:val="009A628B"/>
    <w:rsid w:val="009B21D6"/>
    <w:rsid w:val="009B4CF2"/>
    <w:rsid w:val="009D1493"/>
    <w:rsid w:val="009D281D"/>
    <w:rsid w:val="009E03B9"/>
    <w:rsid w:val="009E4391"/>
    <w:rsid w:val="00A020C3"/>
    <w:rsid w:val="00A2666B"/>
    <w:rsid w:val="00A439A4"/>
    <w:rsid w:val="00A50A6C"/>
    <w:rsid w:val="00A529C3"/>
    <w:rsid w:val="00A55B03"/>
    <w:rsid w:val="00A70AD7"/>
    <w:rsid w:val="00A834D6"/>
    <w:rsid w:val="00A855CA"/>
    <w:rsid w:val="00A935BC"/>
    <w:rsid w:val="00A940BA"/>
    <w:rsid w:val="00A94410"/>
    <w:rsid w:val="00AA1F20"/>
    <w:rsid w:val="00AA5CD3"/>
    <w:rsid w:val="00AB3070"/>
    <w:rsid w:val="00AE1492"/>
    <w:rsid w:val="00AE73B3"/>
    <w:rsid w:val="00B06F8B"/>
    <w:rsid w:val="00B35435"/>
    <w:rsid w:val="00B35558"/>
    <w:rsid w:val="00B476B2"/>
    <w:rsid w:val="00B52626"/>
    <w:rsid w:val="00B6690A"/>
    <w:rsid w:val="00B67BFC"/>
    <w:rsid w:val="00B721A1"/>
    <w:rsid w:val="00B73A03"/>
    <w:rsid w:val="00BB1F44"/>
    <w:rsid w:val="00BB3D45"/>
    <w:rsid w:val="00BB4112"/>
    <w:rsid w:val="00BD10F5"/>
    <w:rsid w:val="00BD2795"/>
    <w:rsid w:val="00BD72F8"/>
    <w:rsid w:val="00BE2C14"/>
    <w:rsid w:val="00BE3621"/>
    <w:rsid w:val="00BE3CBF"/>
    <w:rsid w:val="00BF048B"/>
    <w:rsid w:val="00BF416C"/>
    <w:rsid w:val="00C170EB"/>
    <w:rsid w:val="00C209F1"/>
    <w:rsid w:val="00C21D2C"/>
    <w:rsid w:val="00C22CA2"/>
    <w:rsid w:val="00C246F5"/>
    <w:rsid w:val="00C3113E"/>
    <w:rsid w:val="00C36381"/>
    <w:rsid w:val="00C67F4E"/>
    <w:rsid w:val="00C73056"/>
    <w:rsid w:val="00C74142"/>
    <w:rsid w:val="00C933CE"/>
    <w:rsid w:val="00C96F7A"/>
    <w:rsid w:val="00C97CDE"/>
    <w:rsid w:val="00CA3139"/>
    <w:rsid w:val="00CA5591"/>
    <w:rsid w:val="00CA5883"/>
    <w:rsid w:val="00CC3FE2"/>
    <w:rsid w:val="00CC70FA"/>
    <w:rsid w:val="00CC7C33"/>
    <w:rsid w:val="00CD1352"/>
    <w:rsid w:val="00CD6C0B"/>
    <w:rsid w:val="00CE440F"/>
    <w:rsid w:val="00CE658B"/>
    <w:rsid w:val="00D0486E"/>
    <w:rsid w:val="00D048A2"/>
    <w:rsid w:val="00D0707E"/>
    <w:rsid w:val="00D07ECF"/>
    <w:rsid w:val="00D12A27"/>
    <w:rsid w:val="00D2759F"/>
    <w:rsid w:val="00D31F38"/>
    <w:rsid w:val="00D351F5"/>
    <w:rsid w:val="00D3709E"/>
    <w:rsid w:val="00D428C0"/>
    <w:rsid w:val="00D43B61"/>
    <w:rsid w:val="00D442DC"/>
    <w:rsid w:val="00D50716"/>
    <w:rsid w:val="00D72D28"/>
    <w:rsid w:val="00D82F53"/>
    <w:rsid w:val="00D85AF0"/>
    <w:rsid w:val="00DA2FD0"/>
    <w:rsid w:val="00DB069E"/>
    <w:rsid w:val="00DB4B9B"/>
    <w:rsid w:val="00DB4EE7"/>
    <w:rsid w:val="00DB7C2D"/>
    <w:rsid w:val="00DD265A"/>
    <w:rsid w:val="00DE3544"/>
    <w:rsid w:val="00DE441E"/>
    <w:rsid w:val="00DE7082"/>
    <w:rsid w:val="00E21AF1"/>
    <w:rsid w:val="00E23422"/>
    <w:rsid w:val="00E255A0"/>
    <w:rsid w:val="00E3377E"/>
    <w:rsid w:val="00E42436"/>
    <w:rsid w:val="00E42580"/>
    <w:rsid w:val="00E427D6"/>
    <w:rsid w:val="00E632AF"/>
    <w:rsid w:val="00E6497B"/>
    <w:rsid w:val="00E71578"/>
    <w:rsid w:val="00E7367F"/>
    <w:rsid w:val="00E84F23"/>
    <w:rsid w:val="00E95F15"/>
    <w:rsid w:val="00EA35A7"/>
    <w:rsid w:val="00EA776E"/>
    <w:rsid w:val="00EB07C5"/>
    <w:rsid w:val="00EC5B93"/>
    <w:rsid w:val="00EC6A2E"/>
    <w:rsid w:val="00ED1085"/>
    <w:rsid w:val="00ED36D4"/>
    <w:rsid w:val="00ED595A"/>
    <w:rsid w:val="00EE3995"/>
    <w:rsid w:val="00EE40C2"/>
    <w:rsid w:val="00EE48E5"/>
    <w:rsid w:val="00EF4F03"/>
    <w:rsid w:val="00F162EC"/>
    <w:rsid w:val="00F17F00"/>
    <w:rsid w:val="00F342F1"/>
    <w:rsid w:val="00F40847"/>
    <w:rsid w:val="00F42519"/>
    <w:rsid w:val="00F54CFE"/>
    <w:rsid w:val="00F60583"/>
    <w:rsid w:val="00F71CE2"/>
    <w:rsid w:val="00F730F4"/>
    <w:rsid w:val="00F7391A"/>
    <w:rsid w:val="00F75924"/>
    <w:rsid w:val="00F85C97"/>
    <w:rsid w:val="00FC2833"/>
    <w:rsid w:val="00FC7FC3"/>
    <w:rsid w:val="00FD530C"/>
    <w:rsid w:val="00FE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FAE19A7-19D9-41B0-BAD9-FA774935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9B21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semiHidden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uiPriority w:val="99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4F2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/>
      <w:kern w:val="2"/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4F23"/>
    <w:rPr>
      <w:rFonts w:ascii="Malgun Gothic" w:eastAsia="Malgun Gothic" w:hAnsi="Malgun Gothic"/>
      <w:kern w:val="2"/>
      <w:lang w:val="en-US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E84F2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A3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C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CB"/>
    <w:rPr>
      <w:b/>
      <w:bCs/>
      <w:lang w:eastAsia="en-US"/>
    </w:rPr>
  </w:style>
  <w:style w:type="character" w:styleId="Emphasis">
    <w:name w:val="Emphasis"/>
    <w:basedOn w:val="DefaultParagraphFont"/>
    <w:uiPriority w:val="20"/>
    <w:qFormat/>
    <w:rsid w:val="00D048A2"/>
    <w:rPr>
      <w:i/>
      <w:iCs/>
    </w:rPr>
  </w:style>
  <w:style w:type="character" w:customStyle="1" w:styleId="inline-cuttail">
    <w:name w:val="inline-cut__tail"/>
    <w:basedOn w:val="DefaultParagraphFont"/>
    <w:rsid w:val="00ED1085"/>
  </w:style>
  <w:style w:type="character" w:styleId="Strong">
    <w:name w:val="Strong"/>
    <w:basedOn w:val="DefaultParagraphFont"/>
    <w:uiPriority w:val="22"/>
    <w:qFormat/>
    <w:rsid w:val="00D3709E"/>
    <w:rPr>
      <w:b/>
      <w:bCs/>
    </w:rPr>
  </w:style>
  <w:style w:type="paragraph" w:customStyle="1" w:styleId="Default">
    <w:name w:val="Default"/>
    <w:rsid w:val="009B21D6"/>
    <w:pPr>
      <w:widowControl w:val="0"/>
      <w:autoSpaceDE w:val="0"/>
      <w:autoSpaceDN w:val="0"/>
      <w:adjustRightInd w:val="0"/>
    </w:pPr>
    <w:rPr>
      <w:rFonts w:ascii="Times New Roman" w:eastAsia="Batang" w:hAnsi="Times New Roman"/>
      <w:snapToGrid w:val="0"/>
      <w:color w:val="000000"/>
      <w:sz w:val="24"/>
      <w:szCs w:val="24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B21D6"/>
    <w:rPr>
      <w:rFonts w:ascii="Times New Roman" w:eastAsia="Times New Roman" w:hAnsi="Times New Roman"/>
      <w:b/>
      <w:bCs/>
      <w:sz w:val="36"/>
      <w:szCs w:val="3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1" w:color="FFFFFF"/>
                    <w:right w:val="none" w:sz="0" w:space="0" w:color="auto"/>
                  </w:divBdr>
                  <w:divsChild>
                    <w:div w:id="344212126">
                      <w:marLeft w:val="0"/>
                      <w:marRight w:val="-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8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9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1" w:color="FFFFFF"/>
                    <w:right w:val="none" w:sz="0" w:space="0" w:color="auto"/>
                  </w:divBdr>
                  <w:divsChild>
                    <w:div w:id="16310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80589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11582">
                      <w:marLeft w:val="0"/>
                      <w:marRight w:val="-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0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3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0704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4488</Characters>
  <Application>Microsoft Office Word</Application>
  <DocSecurity>4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Fedotovskikh/LGERA Russia Subsidiary. PR Team(anna.fedotovskikh@lge.com)</cp:lastModifiedBy>
  <cp:revision>2</cp:revision>
  <cp:lastPrinted>2015-08-17T13:13:00Z</cp:lastPrinted>
  <dcterms:created xsi:type="dcterms:W3CDTF">2016-12-01T09:32:00Z</dcterms:created>
  <dcterms:modified xsi:type="dcterms:W3CDTF">2016-12-01T09:32:00Z</dcterms:modified>
</cp:coreProperties>
</file>