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FE224" w14:textId="52C3C63A" w:rsidR="00AB79C5" w:rsidRPr="00323FBE" w:rsidRDefault="00FE48E4" w:rsidP="00FE48E4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  <w:lang w:val="ru-RU"/>
        </w:rPr>
      </w:pPr>
      <w:bookmarkStart w:id="0" w:name="_GoBack"/>
      <w:r w:rsidRPr="00323FBE">
        <w:rPr>
          <w:rFonts w:ascii="Times New Roman" w:hAnsi="Times New Roman"/>
          <w:b/>
          <w:sz w:val="32"/>
          <w:szCs w:val="32"/>
          <w:lang w:val="ru-RU"/>
        </w:rPr>
        <w:t>Специалисты</w:t>
      </w:r>
      <w:r w:rsidR="004E784A" w:rsidRPr="00323FBE">
        <w:rPr>
          <w:rFonts w:ascii="Times New Roman" w:hAnsi="Times New Roman"/>
          <w:b/>
          <w:sz w:val="32"/>
          <w:szCs w:val="32"/>
          <w:lang w:val="ru-RU"/>
        </w:rPr>
        <w:t xml:space="preserve"> в области промыш</w:t>
      </w:r>
      <w:r w:rsidR="00AB79C5" w:rsidRPr="00323FBE">
        <w:rPr>
          <w:rFonts w:ascii="Times New Roman" w:hAnsi="Times New Roman"/>
          <w:b/>
          <w:sz w:val="32"/>
          <w:szCs w:val="32"/>
          <w:lang w:val="ru-RU"/>
        </w:rPr>
        <w:t>ленного кондиционирования</w:t>
      </w:r>
      <w:r w:rsidR="00DE701D" w:rsidRPr="00323FBE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="00323FBE">
        <w:rPr>
          <w:rFonts w:ascii="Times New Roman" w:hAnsi="Times New Roman"/>
          <w:b/>
          <w:sz w:val="32"/>
          <w:szCs w:val="32"/>
          <w:lang w:val="ru-RU"/>
        </w:rPr>
        <w:t xml:space="preserve">оценили результаты уходящего года и </w:t>
      </w:r>
      <w:r w:rsidRPr="00323FBE">
        <w:rPr>
          <w:rFonts w:ascii="Times New Roman" w:hAnsi="Times New Roman"/>
          <w:b/>
          <w:sz w:val="32"/>
          <w:szCs w:val="32"/>
          <w:lang w:val="ru-RU"/>
        </w:rPr>
        <w:t xml:space="preserve"> перспектив</w:t>
      </w:r>
      <w:r w:rsidR="00323FBE">
        <w:rPr>
          <w:rFonts w:ascii="Times New Roman" w:hAnsi="Times New Roman"/>
          <w:b/>
          <w:sz w:val="32"/>
          <w:szCs w:val="32"/>
          <w:lang w:val="ru-RU"/>
        </w:rPr>
        <w:t xml:space="preserve">ы развития отрасли на </w:t>
      </w:r>
      <w:r w:rsidRPr="00323FBE">
        <w:rPr>
          <w:rFonts w:ascii="Times New Roman" w:hAnsi="Times New Roman"/>
          <w:b/>
          <w:sz w:val="32"/>
          <w:szCs w:val="32"/>
          <w:lang w:val="ru-RU"/>
        </w:rPr>
        <w:t xml:space="preserve">конференции </w:t>
      </w:r>
      <w:r w:rsidRPr="00323FBE">
        <w:rPr>
          <w:rFonts w:ascii="Times New Roman" w:hAnsi="Times New Roman"/>
          <w:b/>
          <w:sz w:val="32"/>
          <w:szCs w:val="32"/>
        </w:rPr>
        <w:t>LG</w:t>
      </w:r>
      <w:r w:rsidRPr="00323FBE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Pr="00323FBE">
        <w:rPr>
          <w:rFonts w:ascii="Times New Roman" w:hAnsi="Times New Roman"/>
          <w:b/>
          <w:sz w:val="32"/>
          <w:szCs w:val="32"/>
        </w:rPr>
        <w:t>Electronics</w:t>
      </w:r>
      <w:bookmarkEnd w:id="0"/>
    </w:p>
    <w:p w14:paraId="6DE331A7" w14:textId="77777777" w:rsidR="00AB79C5" w:rsidRPr="00023624" w:rsidRDefault="00AB79C5" w:rsidP="00AC1B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29D1601" w14:textId="1F838F2D" w:rsidR="001D0EE5" w:rsidRDefault="00FE48E4" w:rsidP="001D0EE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323FBE">
        <w:rPr>
          <w:rFonts w:ascii="Times New Roman" w:hAnsi="Times New Roman"/>
          <w:b/>
          <w:sz w:val="24"/>
          <w:szCs w:val="24"/>
          <w:lang w:val="ru-RU"/>
        </w:rPr>
        <w:t>Москва, 0</w:t>
      </w:r>
      <w:r w:rsidR="00323FBE" w:rsidRPr="00323FBE">
        <w:rPr>
          <w:rFonts w:ascii="Times New Roman" w:hAnsi="Times New Roman"/>
          <w:b/>
          <w:sz w:val="24"/>
          <w:szCs w:val="24"/>
          <w:lang w:val="ru-RU"/>
        </w:rPr>
        <w:t>5 декабря 2019</w:t>
      </w:r>
      <w:r w:rsidR="00AC1BAC" w:rsidRPr="00023624">
        <w:rPr>
          <w:rFonts w:ascii="Times New Roman" w:hAnsi="Times New Roman"/>
          <w:sz w:val="24"/>
          <w:szCs w:val="24"/>
          <w:lang w:val="ru-RU"/>
        </w:rPr>
        <w:t>.</w:t>
      </w:r>
      <w:r w:rsidR="00323FBE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306E51" w:rsidRPr="00023624">
        <w:rPr>
          <w:rFonts w:ascii="Times New Roman" w:hAnsi="Times New Roman"/>
          <w:sz w:val="24"/>
          <w:szCs w:val="24"/>
          <w:lang w:val="ru-RU"/>
        </w:rPr>
        <w:t>Москве</w:t>
      </w:r>
      <w:r w:rsidR="00323FBE">
        <w:rPr>
          <w:rFonts w:ascii="Times New Roman" w:hAnsi="Times New Roman"/>
          <w:sz w:val="24"/>
          <w:szCs w:val="24"/>
          <w:lang w:val="ru-RU"/>
        </w:rPr>
        <w:t xml:space="preserve"> прошла конференция, проводимая </w:t>
      </w:r>
      <w:r w:rsidR="00AC1BAC" w:rsidRPr="00023624">
        <w:rPr>
          <w:rFonts w:ascii="Times New Roman" w:hAnsi="Times New Roman"/>
          <w:sz w:val="24"/>
          <w:szCs w:val="24"/>
          <w:lang w:val="ru-RU"/>
        </w:rPr>
        <w:t xml:space="preserve">специалистами компании </w:t>
      </w:r>
      <w:r w:rsidR="00AC1BAC" w:rsidRPr="00023624">
        <w:rPr>
          <w:rFonts w:ascii="Times New Roman" w:hAnsi="Times New Roman"/>
          <w:sz w:val="24"/>
          <w:szCs w:val="24"/>
        </w:rPr>
        <w:t>LG</w:t>
      </w:r>
      <w:r w:rsidR="00AC1BAC" w:rsidRPr="000236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C1BAC" w:rsidRPr="00023624">
        <w:rPr>
          <w:rFonts w:ascii="Times New Roman" w:hAnsi="Times New Roman"/>
          <w:sz w:val="24"/>
          <w:szCs w:val="24"/>
        </w:rPr>
        <w:t>Electronics</w:t>
      </w:r>
      <w:r w:rsidR="00323FBE">
        <w:rPr>
          <w:rFonts w:ascii="Times New Roman" w:hAnsi="Times New Roman"/>
          <w:sz w:val="24"/>
          <w:szCs w:val="24"/>
          <w:lang w:val="ru-RU"/>
        </w:rPr>
        <w:t xml:space="preserve"> в рамках подведения </w:t>
      </w:r>
      <w:r w:rsidR="0066646B">
        <w:rPr>
          <w:rFonts w:ascii="Times New Roman" w:hAnsi="Times New Roman"/>
          <w:sz w:val="24"/>
          <w:szCs w:val="24"/>
          <w:lang w:val="ru-RU"/>
        </w:rPr>
        <w:t xml:space="preserve">итогов </w:t>
      </w:r>
      <w:r w:rsidR="00323FBE">
        <w:rPr>
          <w:rFonts w:ascii="Times New Roman" w:hAnsi="Times New Roman"/>
          <w:sz w:val="24"/>
          <w:szCs w:val="24"/>
          <w:lang w:val="ru-RU"/>
        </w:rPr>
        <w:t>уходящего года и оценке перспектив на предстоящий период. В меро</w:t>
      </w:r>
      <w:r w:rsidR="001D0EE5">
        <w:rPr>
          <w:rFonts w:ascii="Times New Roman" w:hAnsi="Times New Roman"/>
          <w:sz w:val="24"/>
          <w:szCs w:val="24"/>
          <w:lang w:val="ru-RU"/>
        </w:rPr>
        <w:t>приятии</w:t>
      </w:r>
      <w:r w:rsidR="004E784A" w:rsidRPr="000236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06E51" w:rsidRPr="00023624">
        <w:rPr>
          <w:rFonts w:ascii="Times New Roman" w:hAnsi="Times New Roman"/>
          <w:sz w:val="24"/>
          <w:szCs w:val="24"/>
          <w:lang w:val="ru-RU"/>
        </w:rPr>
        <w:t xml:space="preserve">приняли участие </w:t>
      </w:r>
      <w:r w:rsidR="001D0EE5">
        <w:rPr>
          <w:rFonts w:ascii="Times New Roman" w:hAnsi="Times New Roman"/>
          <w:sz w:val="24"/>
          <w:szCs w:val="24"/>
          <w:lang w:val="ru-RU"/>
        </w:rPr>
        <w:t>инженеры – проектировщики</w:t>
      </w:r>
      <w:r w:rsidR="004E784A" w:rsidRPr="00023624">
        <w:rPr>
          <w:rFonts w:ascii="Times New Roman" w:hAnsi="Times New Roman"/>
          <w:sz w:val="24"/>
          <w:szCs w:val="24"/>
          <w:lang w:val="ru-RU"/>
        </w:rPr>
        <w:t xml:space="preserve"> и руководителей подразделений проектных</w:t>
      </w:r>
      <w:r w:rsidR="001D0EE5">
        <w:rPr>
          <w:rFonts w:ascii="Times New Roman" w:hAnsi="Times New Roman"/>
          <w:sz w:val="24"/>
          <w:szCs w:val="24"/>
          <w:lang w:val="ru-RU"/>
        </w:rPr>
        <w:t xml:space="preserve"> организаций</w:t>
      </w:r>
      <w:r w:rsidR="00D4143B" w:rsidRPr="0002362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1D0EE5">
        <w:rPr>
          <w:rFonts w:ascii="Times New Roman" w:hAnsi="Times New Roman"/>
          <w:sz w:val="24"/>
          <w:szCs w:val="24"/>
          <w:lang w:val="ru-RU"/>
        </w:rPr>
        <w:t xml:space="preserve">Было отмечено, что все большее значение приобретает надежность партнерских отношений, непрерывный рост качества поставляемого оборудования и сервисного обслуживания. </w:t>
      </w:r>
    </w:p>
    <w:p w14:paraId="6DE8A651" w14:textId="3E212F51" w:rsidR="00BF2164" w:rsidRPr="00DB6899" w:rsidRDefault="00BF2164" w:rsidP="001D0EE5">
      <w:pPr>
        <w:spacing w:after="0" w:line="360" w:lineRule="auto"/>
        <w:ind w:firstLine="720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</w:t>
      </w:r>
      <w:r w:rsidRPr="00DB6899">
        <w:rPr>
          <w:rFonts w:ascii="Times New Roman" w:hAnsi="Times New Roman"/>
          <w:b/>
          <w:i/>
          <w:sz w:val="24"/>
          <w:szCs w:val="24"/>
        </w:rPr>
        <w:t>LG</w:t>
      </w:r>
      <w:r w:rsidRPr="00DB6899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DB6899">
        <w:rPr>
          <w:rFonts w:ascii="Times New Roman" w:hAnsi="Times New Roman"/>
          <w:b/>
          <w:i/>
          <w:sz w:val="24"/>
          <w:szCs w:val="24"/>
        </w:rPr>
        <w:t>Electronics</w:t>
      </w:r>
      <w:r w:rsidRPr="00DB6899">
        <w:rPr>
          <w:rFonts w:ascii="Times New Roman" w:hAnsi="Times New Roman"/>
          <w:b/>
          <w:i/>
          <w:sz w:val="24"/>
          <w:szCs w:val="24"/>
          <w:lang w:val="ru-RU"/>
        </w:rPr>
        <w:t xml:space="preserve">, опираясь на десятилетия </w:t>
      </w:r>
      <w:r w:rsidR="009F33C8" w:rsidRPr="00DB6899">
        <w:rPr>
          <w:rFonts w:ascii="Times New Roman" w:hAnsi="Times New Roman"/>
          <w:b/>
          <w:i/>
          <w:sz w:val="24"/>
          <w:szCs w:val="24"/>
          <w:lang w:val="ru-RU"/>
        </w:rPr>
        <w:t xml:space="preserve">опыта в производстве и обслуживании климатической техники, уделяет огромное внимание качеству оборудования и работ. Мы тщательно следим за </w:t>
      </w:r>
      <w:r w:rsidR="00DB6899" w:rsidRPr="00DB6899">
        <w:rPr>
          <w:rFonts w:ascii="Times New Roman" w:hAnsi="Times New Roman"/>
          <w:b/>
          <w:i/>
          <w:sz w:val="24"/>
          <w:szCs w:val="24"/>
          <w:lang w:val="ru-RU"/>
        </w:rPr>
        <w:t xml:space="preserve">соблюдением строжайших норм и ценим эти качества в своих партнерах. Все вы – не просто профессионалы, вы люди ценящие репутацию и стремящиеся к наилучшему результату.» - приветствовал собравшихся Директор департамента климатической техники и систем кондиционирования </w:t>
      </w:r>
      <w:r w:rsidR="00DB6899" w:rsidRPr="00DB6899">
        <w:rPr>
          <w:rFonts w:ascii="Times New Roman" w:hAnsi="Times New Roman"/>
          <w:b/>
          <w:i/>
          <w:sz w:val="24"/>
          <w:szCs w:val="24"/>
        </w:rPr>
        <w:t>LG</w:t>
      </w:r>
      <w:r w:rsidR="00DB6899" w:rsidRPr="00DB6899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DB6899" w:rsidRPr="00DB6899">
        <w:rPr>
          <w:rFonts w:ascii="Times New Roman" w:hAnsi="Times New Roman"/>
          <w:b/>
          <w:i/>
          <w:sz w:val="24"/>
          <w:szCs w:val="24"/>
        </w:rPr>
        <w:t>Electronics</w:t>
      </w:r>
      <w:r w:rsidR="00DB6899" w:rsidRPr="00DB6899">
        <w:rPr>
          <w:rFonts w:ascii="Times New Roman" w:hAnsi="Times New Roman"/>
          <w:b/>
          <w:i/>
          <w:sz w:val="24"/>
          <w:szCs w:val="24"/>
          <w:lang w:val="ru-RU"/>
        </w:rPr>
        <w:t xml:space="preserve">, господин Хи Сеонг Канг. </w:t>
      </w:r>
    </w:p>
    <w:p w14:paraId="454CB818" w14:textId="1BCA063D" w:rsidR="001D0EE5" w:rsidRDefault="00DB6899" w:rsidP="001D0EE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ходе встречи т</w:t>
      </w:r>
      <w:r w:rsidR="001D0EE5">
        <w:rPr>
          <w:rFonts w:ascii="Times New Roman" w:hAnsi="Times New Roman"/>
          <w:sz w:val="24"/>
          <w:szCs w:val="24"/>
          <w:lang w:val="ru-RU"/>
        </w:rPr>
        <w:t xml:space="preserve">радиционно обсудили направление развития отрасли, основные тенденции </w:t>
      </w:r>
      <w:r w:rsidR="00ED2CBC">
        <w:rPr>
          <w:rFonts w:ascii="Times New Roman" w:hAnsi="Times New Roman"/>
          <w:sz w:val="24"/>
          <w:szCs w:val="24"/>
          <w:lang w:val="ru-RU"/>
        </w:rPr>
        <w:t xml:space="preserve">в строительном бизнесе, особенное внимание уделили необходимости грамотного подхода к проетированию и учету всех индивидуальных потребностей на каждом объекте. </w:t>
      </w:r>
    </w:p>
    <w:p w14:paraId="03CEA546" w14:textId="7C9739E8" w:rsidR="00E0681E" w:rsidRDefault="00E0681E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23624">
        <w:rPr>
          <w:rFonts w:ascii="Times New Roman" w:hAnsi="Times New Roman"/>
          <w:sz w:val="24"/>
          <w:szCs w:val="24"/>
          <w:lang w:val="ru-RU"/>
        </w:rPr>
        <w:t>Принимая во внимание особую важность выбора оптимальной системы холодоснабжения, LG производит и реализует широкий ассортимент продукции для поддержания параметров внутреннего воздуха во всех категориях оборудования</w:t>
      </w:r>
      <w:r w:rsidR="00ED2CBC">
        <w:rPr>
          <w:rFonts w:ascii="Times New Roman" w:hAnsi="Times New Roman"/>
          <w:sz w:val="24"/>
          <w:szCs w:val="24"/>
          <w:lang w:val="ru-RU"/>
        </w:rPr>
        <w:t>.</w:t>
      </w:r>
    </w:p>
    <w:p w14:paraId="4E483733" w14:textId="1273BD89" w:rsidR="00C84C56" w:rsidRPr="0066646B" w:rsidRDefault="00C84C56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ходе встречи выступили специалисты </w:t>
      </w:r>
      <w:r>
        <w:rPr>
          <w:rFonts w:ascii="Times New Roman" w:hAnsi="Times New Roman"/>
          <w:sz w:val="24"/>
          <w:szCs w:val="24"/>
        </w:rPr>
        <w:t>LG</w:t>
      </w:r>
      <w:r w:rsidRPr="00C84C5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 w:rsidRPr="00C84C5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1466F">
        <w:rPr>
          <w:rFonts w:ascii="Times New Roman" w:hAnsi="Times New Roman"/>
          <w:sz w:val="24"/>
          <w:szCs w:val="24"/>
          <w:lang w:val="ru-RU"/>
        </w:rPr>
        <w:t xml:space="preserve">c обзором актуальных линеек промышленного оборудования, производимого и поставляемого компанией. </w:t>
      </w:r>
      <w:r w:rsidR="00A1466F" w:rsidRPr="00227325">
        <w:rPr>
          <w:rFonts w:ascii="Times New Roman" w:hAnsi="Times New Roman"/>
          <w:b/>
          <w:i/>
          <w:sz w:val="24"/>
          <w:szCs w:val="24"/>
          <w:lang w:val="ru-RU"/>
        </w:rPr>
        <w:t>«Сегодня в России</w:t>
      </w:r>
      <w:r w:rsidR="00646F26" w:rsidRPr="00227325">
        <w:rPr>
          <w:rFonts w:ascii="Times New Roman" w:hAnsi="Times New Roman"/>
          <w:b/>
          <w:i/>
          <w:sz w:val="24"/>
          <w:szCs w:val="24"/>
          <w:lang w:val="ru-RU"/>
        </w:rPr>
        <w:t xml:space="preserve"> наметилась четкая тенденция системного подхода к поддержанию комфорта в жилых квартирах и домах, в офисных и торговых помещениях. Также повысился интерес к экологичности систем: начиная от типа реагента, уровня шума и износостойкости материалов, вплоть до отвода  (и использования) образуемого тепла. Сегодняшний потребитель требует индивидуального отношения в приложении к общемировым стандартам соответствия. Перед </w:t>
      </w:r>
      <w:r w:rsidR="008A5A58" w:rsidRPr="00227325">
        <w:rPr>
          <w:rFonts w:ascii="Times New Roman" w:hAnsi="Times New Roman"/>
          <w:b/>
          <w:i/>
          <w:sz w:val="24"/>
          <w:szCs w:val="24"/>
          <w:lang w:val="ru-RU"/>
        </w:rPr>
        <w:t xml:space="preserve">инженером-проектировщиками стоит непростая задача: учесть пожелания заказчика, создать рабочую систему и соблюсти регламент. Очень важно найти  «своего» производителя, который даст </w:t>
      </w:r>
      <w:r w:rsidR="008A5A58" w:rsidRPr="00227325">
        <w:rPr>
          <w:rFonts w:ascii="Times New Roman" w:hAnsi="Times New Roman"/>
          <w:b/>
          <w:i/>
          <w:sz w:val="24"/>
          <w:szCs w:val="24"/>
          <w:lang w:val="ru-RU"/>
        </w:rPr>
        <w:lastRenderedPageBreak/>
        <w:t>гарантии качества и на оборудование и на последующий сервис.</w:t>
      </w:r>
      <w:r w:rsidR="00A1466F" w:rsidRPr="00227325">
        <w:rPr>
          <w:rFonts w:ascii="Times New Roman" w:hAnsi="Times New Roman"/>
          <w:b/>
          <w:i/>
          <w:sz w:val="24"/>
          <w:szCs w:val="24"/>
          <w:lang w:val="ru-RU"/>
        </w:rPr>
        <w:t>»</w:t>
      </w:r>
      <w:r w:rsidR="00227325" w:rsidRPr="00227325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66646B">
        <w:rPr>
          <w:rFonts w:ascii="Times New Roman" w:hAnsi="Times New Roman"/>
          <w:b/>
          <w:i/>
          <w:sz w:val="24"/>
          <w:szCs w:val="24"/>
          <w:lang w:val="ru-RU"/>
        </w:rPr>
        <w:t xml:space="preserve">- </w:t>
      </w:r>
      <w:r w:rsidR="0066646B" w:rsidRPr="0066646B">
        <w:rPr>
          <w:rFonts w:ascii="Times New Roman" w:hAnsi="Times New Roman"/>
          <w:sz w:val="24"/>
          <w:szCs w:val="24"/>
          <w:lang w:val="ru-RU"/>
        </w:rPr>
        <w:t>комментирует руководитель департамента региональных п</w:t>
      </w:r>
      <w:r w:rsidR="00981746">
        <w:rPr>
          <w:rFonts w:ascii="Times New Roman" w:hAnsi="Times New Roman"/>
          <w:sz w:val="24"/>
          <w:szCs w:val="24"/>
          <w:lang w:val="ru-RU"/>
        </w:rPr>
        <w:t>р</w:t>
      </w:r>
      <w:r w:rsidR="0066646B" w:rsidRPr="0066646B">
        <w:rPr>
          <w:rFonts w:ascii="Times New Roman" w:hAnsi="Times New Roman"/>
          <w:sz w:val="24"/>
          <w:szCs w:val="24"/>
          <w:lang w:val="ru-RU"/>
        </w:rPr>
        <w:t>одаж Константин Шелудько.</w:t>
      </w:r>
    </w:p>
    <w:p w14:paraId="787909E3" w14:textId="66808E16" w:rsidR="00A1466F" w:rsidRDefault="00A1466F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 окончании официальной части были подведены итоги конкурса, прошедшего в рамках профессионального «Клуба проектировщиков</w:t>
      </w:r>
      <w:r w:rsidR="00EB2738">
        <w:rPr>
          <w:rFonts w:ascii="Times New Roman" w:hAnsi="Times New Roman"/>
          <w:sz w:val="24"/>
          <w:szCs w:val="24"/>
          <w:lang w:val="ru-RU"/>
        </w:rPr>
        <w:t xml:space="preserve">»: программа лояльности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2738">
        <w:rPr>
          <w:rFonts w:ascii="Times New Roman" w:hAnsi="Times New Roman"/>
          <w:sz w:val="24"/>
          <w:szCs w:val="24"/>
          <w:lang w:val="ru-RU"/>
        </w:rPr>
        <w:t>стартовала летом 2019 года и пользуется популярностью среди зарегистрировавшихся пользователей. Победитель конкурса отправится в Южную Корею и познакомится с процессом производства и тестирования лично, посетив завод и лабораторию компании.</w:t>
      </w:r>
    </w:p>
    <w:p w14:paraId="46C4820B" w14:textId="579D6F1A" w:rsidR="00955690" w:rsidRDefault="00D60353" w:rsidP="00646F2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66646B">
        <w:rPr>
          <w:rFonts w:ascii="Times New Roman" w:hAnsi="Times New Roman"/>
          <w:b/>
          <w:i/>
          <w:sz w:val="24"/>
          <w:szCs w:val="24"/>
          <w:lang w:val="ru-RU"/>
        </w:rPr>
        <w:t xml:space="preserve">«Атмосфера в наших домах закладывается задолго до того, как будет возведен дом. Именно поэтому мы так ценим признание наших коллег, </w:t>
      </w:r>
      <w:r w:rsidR="00646F26" w:rsidRPr="0066646B">
        <w:rPr>
          <w:rFonts w:ascii="Times New Roman" w:hAnsi="Times New Roman"/>
          <w:b/>
          <w:i/>
          <w:sz w:val="24"/>
          <w:szCs w:val="24"/>
          <w:lang w:val="ru-RU"/>
        </w:rPr>
        <w:t>на самом первоначальном уровне закладывающим основы будущего тепла и свежести. Именно с них и начинается процесс. Сегодня мы вновь обменялись впечатлениями о прошедшем годе, оценили наши общие результаты и учли все самое необходимое – на будущее. Такой тесный контакт профессионалами дает нам также и обратную связь: мы учитываем все замечания инженеров, стараемся предусмотреть и реализовать поправки в будущем. Также важно знать общее настроение специалистов, обстановку в отрасли. Мы очень ценим друзей и надеемся на их доверие в будущем»</w:t>
      </w:r>
      <w:r w:rsidR="0066646B">
        <w:rPr>
          <w:rFonts w:ascii="Times New Roman" w:hAnsi="Times New Roman"/>
          <w:sz w:val="24"/>
          <w:szCs w:val="24"/>
          <w:lang w:val="ru-RU"/>
        </w:rPr>
        <w:t xml:space="preserve"> - подытожил </w:t>
      </w:r>
      <w:r w:rsidR="00646F26">
        <w:rPr>
          <w:rFonts w:ascii="Times New Roman" w:hAnsi="Times New Roman"/>
          <w:sz w:val="24"/>
          <w:szCs w:val="24"/>
          <w:lang w:val="ru-RU"/>
        </w:rPr>
        <w:t xml:space="preserve">руководитель Академии </w:t>
      </w:r>
      <w:r w:rsidR="00646F26">
        <w:rPr>
          <w:rFonts w:ascii="Times New Roman" w:hAnsi="Times New Roman"/>
          <w:sz w:val="24"/>
          <w:szCs w:val="24"/>
        </w:rPr>
        <w:t>LG</w:t>
      </w:r>
      <w:r w:rsidR="00646F26" w:rsidRPr="00646F2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46F26">
        <w:rPr>
          <w:rFonts w:ascii="Times New Roman" w:hAnsi="Times New Roman"/>
          <w:sz w:val="24"/>
          <w:szCs w:val="24"/>
        </w:rPr>
        <w:t>Electronics</w:t>
      </w:r>
      <w:r w:rsidR="00646F26" w:rsidRPr="00646F2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6646B">
        <w:rPr>
          <w:rFonts w:ascii="Times New Roman" w:hAnsi="Times New Roman"/>
          <w:sz w:val="24"/>
          <w:szCs w:val="24"/>
        </w:rPr>
        <w:t>RUS</w:t>
      </w:r>
      <w:r w:rsidR="00646F26">
        <w:rPr>
          <w:rFonts w:ascii="Times New Roman" w:hAnsi="Times New Roman"/>
          <w:sz w:val="24"/>
          <w:szCs w:val="24"/>
          <w:lang w:val="ru-RU"/>
        </w:rPr>
        <w:t xml:space="preserve">, Алексей Огибалов.  </w:t>
      </w:r>
    </w:p>
    <w:p w14:paraId="7C84AD25" w14:textId="77777777" w:rsidR="00646F26" w:rsidRDefault="00646F26" w:rsidP="00646F2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8F35609" w14:textId="77777777" w:rsidR="00646F26" w:rsidRPr="00646F26" w:rsidRDefault="00646F26" w:rsidP="00646F26">
      <w:pPr>
        <w:spacing w:after="0" w:line="360" w:lineRule="auto"/>
        <w:ind w:firstLine="720"/>
        <w:jc w:val="both"/>
        <w:rPr>
          <w:rStyle w:val="a7"/>
          <w:rFonts w:ascii="Times New Roman" w:hAnsi="Times New Roman"/>
          <w:i w:val="0"/>
          <w:iCs w:val="0"/>
          <w:sz w:val="24"/>
          <w:szCs w:val="24"/>
          <w:lang w:val="ru-RU"/>
        </w:rPr>
      </w:pPr>
    </w:p>
    <w:p w14:paraId="7BBDC0CD" w14:textId="77777777" w:rsidR="00B707BD" w:rsidRPr="00C25145" w:rsidRDefault="00B707BD" w:rsidP="00B707BD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proofErr w:type="spellStart"/>
      <w:r w:rsidRPr="00C25145">
        <w:rPr>
          <w:b/>
          <w:bCs/>
          <w:color w:val="CC0066"/>
          <w:sz w:val="20"/>
          <w:szCs w:val="20"/>
        </w:rPr>
        <w:t>LGElectronics</w:t>
      </w:r>
      <w:proofErr w:type="spellEnd"/>
    </w:p>
    <w:p w14:paraId="399A6C63" w14:textId="77777777" w:rsidR="00B707BD" w:rsidRPr="00D87D07" w:rsidRDefault="00B707BD" w:rsidP="00B707BD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proofErr w:type="spellStart"/>
      <w:r w:rsidRPr="00D87D07">
        <w:rPr>
          <w:color w:val="000000"/>
          <w:sz w:val="18"/>
          <w:szCs w:val="18"/>
        </w:rPr>
        <w:t>HomeEntertainment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MobileCommunications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HomeAppliance</w:t>
      </w:r>
      <w:proofErr w:type="spellEnd"/>
      <w:r w:rsidRPr="00D87D07">
        <w:rPr>
          <w:color w:val="000000"/>
          <w:sz w:val="18"/>
          <w:szCs w:val="18"/>
          <w:lang w:val="ru-RU"/>
        </w:rPr>
        <w:t>&amp;</w:t>
      </w:r>
      <w:proofErr w:type="spellStart"/>
      <w:r w:rsidRPr="00D87D07">
        <w:rPr>
          <w:color w:val="000000"/>
          <w:sz w:val="18"/>
          <w:szCs w:val="18"/>
        </w:rPr>
        <w:t>AirSolution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D87D07">
        <w:rPr>
          <w:color w:val="000000"/>
          <w:sz w:val="18"/>
          <w:szCs w:val="18"/>
        </w:rPr>
        <w:t>VehicleComponents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D87D07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D87D07">
        <w:rPr>
          <w:color w:val="000000"/>
          <w:sz w:val="18"/>
          <w:szCs w:val="18"/>
        </w:rPr>
        <w:t xml:space="preserve">, LG Electronics </w:t>
      </w:r>
      <w:r w:rsidRPr="00D87D07">
        <w:rPr>
          <w:color w:val="000000"/>
          <w:sz w:val="18"/>
          <w:szCs w:val="18"/>
          <w:lang w:val="ru-RU"/>
        </w:rPr>
        <w:t>лауреатпремии</w:t>
      </w:r>
      <w:r w:rsidRPr="00D87D07">
        <w:rPr>
          <w:color w:val="000000"/>
          <w:sz w:val="18"/>
          <w:szCs w:val="18"/>
        </w:rPr>
        <w:t xml:space="preserve"> 2014 ENERGY STAR Partner of the Year. </w:t>
      </w:r>
      <w:r w:rsidRPr="00D87D07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7" w:history="1">
        <w:r w:rsidRPr="00D87D07">
          <w:rPr>
            <w:rStyle w:val="a6"/>
            <w:sz w:val="18"/>
            <w:szCs w:val="18"/>
          </w:rPr>
          <w:t>www</w:t>
        </w:r>
        <w:r w:rsidRPr="00D87D07">
          <w:rPr>
            <w:rStyle w:val="a6"/>
            <w:sz w:val="18"/>
            <w:szCs w:val="18"/>
            <w:lang w:val="ru-RU"/>
          </w:rPr>
          <w:t>.</w:t>
        </w:r>
        <w:proofErr w:type="spellStart"/>
        <w:r w:rsidRPr="00D87D07">
          <w:rPr>
            <w:rStyle w:val="a6"/>
            <w:sz w:val="18"/>
            <w:szCs w:val="18"/>
          </w:rPr>
          <w:t>lg</w:t>
        </w:r>
        <w:proofErr w:type="spellEnd"/>
        <w:r w:rsidRPr="00D87D07">
          <w:rPr>
            <w:rStyle w:val="a6"/>
            <w:sz w:val="18"/>
            <w:szCs w:val="18"/>
            <w:lang w:val="ru-RU"/>
          </w:rPr>
          <w:t>.</w:t>
        </w:r>
        <w:proofErr w:type="spellStart"/>
        <w:r w:rsidRPr="00D87D07">
          <w:rPr>
            <w:rStyle w:val="a6"/>
            <w:sz w:val="18"/>
            <w:szCs w:val="18"/>
          </w:rPr>
          <w:t>ru</w:t>
        </w:r>
        <w:proofErr w:type="spellEnd"/>
      </w:hyperlink>
      <w:r w:rsidRPr="00D87D07">
        <w:rPr>
          <w:color w:val="000000"/>
          <w:sz w:val="18"/>
          <w:szCs w:val="18"/>
          <w:lang w:val="ru-RU"/>
        </w:rPr>
        <w:t>.</w:t>
      </w:r>
    </w:p>
    <w:p w14:paraId="743CEBCD" w14:textId="77777777" w:rsidR="00B707BD" w:rsidRPr="00B707BD" w:rsidRDefault="00B707BD" w:rsidP="008F7B18">
      <w:pPr>
        <w:spacing w:line="240" w:lineRule="auto"/>
        <w:jc w:val="center"/>
        <w:rPr>
          <w:rStyle w:val="a7"/>
          <w:b/>
          <w:i w:val="0"/>
          <w:sz w:val="24"/>
          <w:szCs w:val="24"/>
        </w:rPr>
      </w:pPr>
    </w:p>
    <w:p w14:paraId="602F0F82" w14:textId="77777777" w:rsidR="00D44E25" w:rsidRPr="00D44E25" w:rsidRDefault="00D44E25" w:rsidP="008F7B18">
      <w:pPr>
        <w:spacing w:line="240" w:lineRule="auto"/>
        <w:jc w:val="center"/>
        <w:rPr>
          <w:rStyle w:val="a7"/>
          <w:b/>
          <w:i w:val="0"/>
          <w:sz w:val="24"/>
          <w:szCs w:val="24"/>
          <w:lang w:val="ru-RU"/>
        </w:rPr>
      </w:pPr>
    </w:p>
    <w:p w14:paraId="0872C7C5" w14:textId="77777777" w:rsidR="00D44E25" w:rsidRPr="00D44E25" w:rsidRDefault="00D44E25" w:rsidP="008F7B18">
      <w:pPr>
        <w:spacing w:line="240" w:lineRule="auto"/>
        <w:jc w:val="center"/>
        <w:rPr>
          <w:rStyle w:val="a7"/>
          <w:b/>
          <w:i w:val="0"/>
          <w:sz w:val="24"/>
          <w:szCs w:val="24"/>
          <w:lang w:val="ru-RU"/>
        </w:rPr>
      </w:pPr>
    </w:p>
    <w:p w14:paraId="3666865E" w14:textId="77777777" w:rsidR="00C7188C" w:rsidRPr="00966671" w:rsidRDefault="00C7188C" w:rsidP="004015A8">
      <w:pPr>
        <w:jc w:val="both"/>
        <w:rPr>
          <w:rStyle w:val="a7"/>
          <w:i w:val="0"/>
          <w:sz w:val="24"/>
          <w:szCs w:val="24"/>
          <w:lang w:val="ru-RU"/>
        </w:rPr>
      </w:pPr>
    </w:p>
    <w:sectPr w:rsidR="00C7188C" w:rsidRPr="00966671" w:rsidSect="00596E24">
      <w:headerReference w:type="default" r:id="rId8"/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AB21E" w14:textId="77777777" w:rsidR="00C71762" w:rsidRDefault="00C71762" w:rsidP="008F7B18">
      <w:pPr>
        <w:spacing w:after="0" w:line="240" w:lineRule="auto"/>
      </w:pPr>
      <w:r>
        <w:separator/>
      </w:r>
    </w:p>
  </w:endnote>
  <w:endnote w:type="continuationSeparator" w:id="0">
    <w:p w14:paraId="7BDD29E9" w14:textId="77777777" w:rsidR="00C71762" w:rsidRDefault="00C71762" w:rsidP="008F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1E660" w14:textId="77777777" w:rsidR="00C71762" w:rsidRDefault="00C71762" w:rsidP="008F7B18">
      <w:pPr>
        <w:spacing w:after="0" w:line="240" w:lineRule="auto"/>
      </w:pPr>
      <w:r>
        <w:separator/>
      </w:r>
    </w:p>
  </w:footnote>
  <w:footnote w:type="continuationSeparator" w:id="0">
    <w:p w14:paraId="20C2303F" w14:textId="77777777" w:rsidR="00C71762" w:rsidRDefault="00C71762" w:rsidP="008F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2A2C8" w14:textId="77777777" w:rsidR="00596E24" w:rsidRDefault="00596E24">
    <w:pPr>
      <w:pStyle w:val="a8"/>
    </w:pPr>
    <w:r w:rsidRPr="00596E24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6B0CF362" wp14:editId="6AE1E9C4">
          <wp:simplePos x="0" y="0"/>
          <wp:positionH relativeFrom="column">
            <wp:posOffset>-720090</wp:posOffset>
          </wp:positionH>
          <wp:positionV relativeFrom="paragraph">
            <wp:posOffset>-322580</wp:posOffset>
          </wp:positionV>
          <wp:extent cx="1082675" cy="523875"/>
          <wp:effectExtent l="19050" t="0" r="3175" b="0"/>
          <wp:wrapTight wrapText="bothSides">
            <wp:wrapPolygon edited="0">
              <wp:start x="-380" y="0"/>
              <wp:lineTo x="-380" y="21207"/>
              <wp:lineTo x="21663" y="21207"/>
              <wp:lineTo x="21663" y="0"/>
              <wp:lineTo x="-380" y="0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18"/>
    <w:rsid w:val="00023624"/>
    <w:rsid w:val="000743B9"/>
    <w:rsid w:val="00094552"/>
    <w:rsid w:val="000E1004"/>
    <w:rsid w:val="001250FE"/>
    <w:rsid w:val="00142531"/>
    <w:rsid w:val="001539D0"/>
    <w:rsid w:val="00197A1D"/>
    <w:rsid w:val="001D0EE5"/>
    <w:rsid w:val="001F1471"/>
    <w:rsid w:val="002058DB"/>
    <w:rsid w:val="0020656A"/>
    <w:rsid w:val="00227325"/>
    <w:rsid w:val="0027181F"/>
    <w:rsid w:val="002D3DDE"/>
    <w:rsid w:val="00306E51"/>
    <w:rsid w:val="00323FBE"/>
    <w:rsid w:val="003703C5"/>
    <w:rsid w:val="00392370"/>
    <w:rsid w:val="004015A8"/>
    <w:rsid w:val="004122F3"/>
    <w:rsid w:val="00416442"/>
    <w:rsid w:val="00473EAA"/>
    <w:rsid w:val="004808E8"/>
    <w:rsid w:val="004947DC"/>
    <w:rsid w:val="004E784A"/>
    <w:rsid w:val="00596E24"/>
    <w:rsid w:val="00624022"/>
    <w:rsid w:val="00646F26"/>
    <w:rsid w:val="0066008A"/>
    <w:rsid w:val="0066646B"/>
    <w:rsid w:val="006A0D12"/>
    <w:rsid w:val="007A697C"/>
    <w:rsid w:val="007C7121"/>
    <w:rsid w:val="007E18C5"/>
    <w:rsid w:val="008126E9"/>
    <w:rsid w:val="00812E70"/>
    <w:rsid w:val="008749C8"/>
    <w:rsid w:val="008A5A58"/>
    <w:rsid w:val="008F7B18"/>
    <w:rsid w:val="0090042E"/>
    <w:rsid w:val="00941D26"/>
    <w:rsid w:val="00955690"/>
    <w:rsid w:val="00966671"/>
    <w:rsid w:val="00981746"/>
    <w:rsid w:val="00993D09"/>
    <w:rsid w:val="009C222B"/>
    <w:rsid w:val="009C3FB0"/>
    <w:rsid w:val="009D1C2B"/>
    <w:rsid w:val="009F33C8"/>
    <w:rsid w:val="00A1466F"/>
    <w:rsid w:val="00AA0832"/>
    <w:rsid w:val="00AB79C5"/>
    <w:rsid w:val="00AC1BAC"/>
    <w:rsid w:val="00B373EC"/>
    <w:rsid w:val="00B707BD"/>
    <w:rsid w:val="00BF2164"/>
    <w:rsid w:val="00C16D4B"/>
    <w:rsid w:val="00C17983"/>
    <w:rsid w:val="00C304E9"/>
    <w:rsid w:val="00C3246A"/>
    <w:rsid w:val="00C603FB"/>
    <w:rsid w:val="00C71762"/>
    <w:rsid w:val="00C7188C"/>
    <w:rsid w:val="00C84C56"/>
    <w:rsid w:val="00C87D68"/>
    <w:rsid w:val="00CE1C0C"/>
    <w:rsid w:val="00D1733C"/>
    <w:rsid w:val="00D22E7B"/>
    <w:rsid w:val="00D4143B"/>
    <w:rsid w:val="00D44E25"/>
    <w:rsid w:val="00D60353"/>
    <w:rsid w:val="00DA04B0"/>
    <w:rsid w:val="00DB6899"/>
    <w:rsid w:val="00DD5083"/>
    <w:rsid w:val="00DE701D"/>
    <w:rsid w:val="00E0681E"/>
    <w:rsid w:val="00E14094"/>
    <w:rsid w:val="00EB2738"/>
    <w:rsid w:val="00EB341D"/>
    <w:rsid w:val="00EB7415"/>
    <w:rsid w:val="00ED2CBC"/>
    <w:rsid w:val="00EF2870"/>
    <w:rsid w:val="00F05F93"/>
    <w:rsid w:val="00F17EB0"/>
    <w:rsid w:val="00F33E31"/>
    <w:rsid w:val="00F52471"/>
    <w:rsid w:val="00F7094D"/>
    <w:rsid w:val="00F815F4"/>
    <w:rsid w:val="00FC5555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E5196"/>
  <w15:docId w15:val="{91BB41D8-F983-4B62-955B-53B0F6CF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B18"/>
    <w:rPr>
      <w:rFonts w:ascii="Calibri" w:eastAsia="Malgun Gothic" w:hAnsi="Calibri" w:cs="Times New Roman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8F7B1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8F7B18"/>
    <w:rPr>
      <w:rFonts w:ascii="Calibri" w:eastAsia="Malgun Gothic" w:hAnsi="Calibri" w:cs="Times New Roman"/>
      <w:sz w:val="20"/>
      <w:szCs w:val="20"/>
      <w:lang w:val="en-US" w:eastAsia="ko-KR"/>
    </w:rPr>
  </w:style>
  <w:style w:type="character" w:styleId="a5">
    <w:name w:val="footnote reference"/>
    <w:semiHidden/>
    <w:rsid w:val="008F7B18"/>
    <w:rPr>
      <w:rFonts w:cs="Times New Roman"/>
      <w:vertAlign w:val="superscript"/>
    </w:rPr>
  </w:style>
  <w:style w:type="character" w:styleId="a6">
    <w:name w:val="Hyperlink"/>
    <w:rsid w:val="008F7B18"/>
    <w:rPr>
      <w:rFonts w:cs="Times New Roman"/>
      <w:color w:val="0000FF"/>
      <w:u w:val="single"/>
    </w:rPr>
  </w:style>
  <w:style w:type="character" w:styleId="a7">
    <w:name w:val="Emphasis"/>
    <w:basedOn w:val="a0"/>
    <w:qFormat/>
    <w:rsid w:val="008F7B18"/>
    <w:rPr>
      <w:i/>
      <w:iCs/>
    </w:rPr>
  </w:style>
  <w:style w:type="paragraph" w:styleId="a8">
    <w:name w:val="header"/>
    <w:basedOn w:val="a"/>
    <w:link w:val="a9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6E24"/>
    <w:rPr>
      <w:rFonts w:ascii="Calibri" w:eastAsia="Malgun Gothic" w:hAnsi="Calibri" w:cs="Times New Roman"/>
      <w:lang w:val="en-US" w:eastAsia="ko-KR"/>
    </w:rPr>
  </w:style>
  <w:style w:type="paragraph" w:styleId="aa">
    <w:name w:val="footer"/>
    <w:basedOn w:val="a"/>
    <w:link w:val="ab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96E24"/>
    <w:rPr>
      <w:rFonts w:ascii="Calibri" w:eastAsia="Malgun Gothic" w:hAnsi="Calibri" w:cs="Times New Roman"/>
      <w:lang w:val="en-US" w:eastAsia="ko-KR"/>
    </w:rPr>
  </w:style>
  <w:style w:type="character" w:styleId="ac">
    <w:name w:val="annotation reference"/>
    <w:basedOn w:val="a0"/>
    <w:uiPriority w:val="99"/>
    <w:semiHidden/>
    <w:unhideWhenUsed/>
    <w:rsid w:val="00DE701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E701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E701D"/>
    <w:rPr>
      <w:rFonts w:ascii="Calibri" w:eastAsia="Malgun Gothic" w:hAnsi="Calibri" w:cs="Times New Roman"/>
      <w:sz w:val="20"/>
      <w:szCs w:val="20"/>
      <w:lang w:val="en-US" w:eastAsia="ko-KR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E701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E701D"/>
    <w:rPr>
      <w:rFonts w:ascii="Calibri" w:eastAsia="Malgun Gothic" w:hAnsi="Calibri" w:cs="Times New Roman"/>
      <w:b/>
      <w:bCs/>
      <w:sz w:val="20"/>
      <w:szCs w:val="20"/>
      <w:lang w:val="en-US" w:eastAsia="ko-KR"/>
    </w:rPr>
  </w:style>
  <w:style w:type="paragraph" w:styleId="af1">
    <w:name w:val="Balloon Text"/>
    <w:basedOn w:val="a"/>
    <w:link w:val="af2"/>
    <w:uiPriority w:val="99"/>
    <w:semiHidden/>
    <w:unhideWhenUsed/>
    <w:rsid w:val="00DE7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E701D"/>
    <w:rPr>
      <w:rFonts w:ascii="Tahoma" w:eastAsia="Malgun Gothic" w:hAnsi="Tahoma" w:cs="Tahoma"/>
      <w:sz w:val="16"/>
      <w:szCs w:val="16"/>
      <w:lang w:val="en-US" w:eastAsia="ko-KR"/>
    </w:rPr>
  </w:style>
  <w:style w:type="paragraph" w:styleId="af3">
    <w:name w:val="No Spacing"/>
    <w:uiPriority w:val="1"/>
    <w:qFormat/>
    <w:rsid w:val="00A1466F"/>
    <w:pPr>
      <w:spacing w:after="0" w:line="240" w:lineRule="auto"/>
    </w:pPr>
    <w:rPr>
      <w:rFonts w:ascii="Cambria" w:eastAsia="Malgun Gothic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18B23-88AD-4D71-AFA3-F7898AF1A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LGE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Татьяна</cp:lastModifiedBy>
  <cp:revision>2</cp:revision>
  <cp:lastPrinted>2019-12-05T07:39:00Z</cp:lastPrinted>
  <dcterms:created xsi:type="dcterms:W3CDTF">2019-12-05T11:24:00Z</dcterms:created>
  <dcterms:modified xsi:type="dcterms:W3CDTF">2019-12-05T11:24:00Z</dcterms:modified>
</cp:coreProperties>
</file>