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00" w:rsidRDefault="004165DF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4165DF">
        <w:rPr>
          <w:rFonts w:eastAsia="Batang"/>
          <w:b/>
          <w:caps/>
          <w:sz w:val="28"/>
          <w:szCs w:val="28"/>
          <w:lang w:val="ru-RU" w:eastAsia="ko-KR"/>
        </w:rPr>
        <w:t>КОМПАНИЯ LG ПРЕДСТАВЛЯЕТ МОНИТОРЫ СВЕРХВЫСОКОГО РАЗРЕШЕНИЯ ULTRAFINE 5K/4K ДЛЯ НОУТБУКОВ MAC</w:t>
      </w:r>
    </w:p>
    <w:p w:rsidR="00F96189" w:rsidRPr="0062628E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D8761A" w:rsidRDefault="00D8761A">
      <w:pPr>
        <w:spacing w:line="360" w:lineRule="auto"/>
        <w:jc w:val="both"/>
        <w:rPr>
          <w:rFonts w:eastAsia="Times New Roman"/>
          <w:b/>
          <w:lang w:val="ru-RU" w:eastAsia="ko-KR" w:bidi="mni-IN"/>
        </w:rPr>
      </w:pPr>
    </w:p>
    <w:p w:rsidR="00931074" w:rsidRPr="00D13C32" w:rsidRDefault="0050731E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Times New Roman"/>
          <w:b/>
          <w:lang w:val="ru-RU" w:eastAsia="ko-KR" w:bidi="mni-IN"/>
        </w:rPr>
        <w:t>Москва</w:t>
      </w:r>
      <w:r w:rsidR="00405CBE" w:rsidRPr="0062628E">
        <w:rPr>
          <w:rFonts w:eastAsia="Times New Roman"/>
          <w:b/>
          <w:lang w:val="ru-RU" w:eastAsia="ko-KR" w:bidi="mni-IN"/>
        </w:rPr>
        <w:t xml:space="preserve">, </w:t>
      </w:r>
      <w:r w:rsidR="009E0042">
        <w:rPr>
          <w:rFonts w:eastAsia="Times New Roman"/>
          <w:b/>
          <w:lang w:val="ru-RU" w:eastAsia="ko-KR" w:bidi="mni-IN"/>
        </w:rPr>
        <w:t>27 сентября</w:t>
      </w:r>
      <w:r w:rsidR="004165DF">
        <w:rPr>
          <w:rFonts w:eastAsia="Times New Roman"/>
          <w:b/>
          <w:lang w:val="ru-RU" w:eastAsia="ko-KR" w:bidi="mni-IN"/>
        </w:rPr>
        <w:t xml:space="preserve"> </w:t>
      </w:r>
      <w:r w:rsidR="00405CBE" w:rsidRPr="0062628E">
        <w:rPr>
          <w:rFonts w:eastAsia="Times New Roman"/>
          <w:b/>
          <w:lang w:val="ru-RU" w:eastAsia="ko-KR" w:bidi="mni-IN"/>
        </w:rPr>
        <w:t>201</w:t>
      </w:r>
      <w:r w:rsidR="009E0042">
        <w:rPr>
          <w:rFonts w:eastAsiaTheme="minorEastAsia" w:hint="eastAsia"/>
          <w:b/>
          <w:lang w:val="ru-RU" w:eastAsia="ko-KR" w:bidi="mni-IN"/>
        </w:rPr>
        <w:t>7</w:t>
      </w:r>
      <w:r w:rsidR="009A699B" w:rsidRPr="0062628E">
        <w:rPr>
          <w:rFonts w:eastAsiaTheme="minorEastAsia"/>
          <w:b/>
          <w:lang w:val="ru-RU" w:eastAsia="ko-KR" w:bidi="mni-IN"/>
        </w:rPr>
        <w:t xml:space="preserve"> г. </w:t>
      </w:r>
      <w:r w:rsidR="00A257FE" w:rsidRPr="0062628E">
        <w:rPr>
          <w:lang w:val="ru-RU"/>
        </w:rPr>
        <w:t>—</w:t>
      </w:r>
      <w:r w:rsidR="007D6D95">
        <w:rPr>
          <w:lang w:val="ru-RU"/>
        </w:rPr>
        <w:t xml:space="preserve"> </w:t>
      </w:r>
      <w:r w:rsidR="00D13C32" w:rsidRPr="00D13C32">
        <w:rPr>
          <w:rFonts w:eastAsiaTheme="minorEastAsia"/>
          <w:lang w:val="ru-RU" w:eastAsia="ko-KR"/>
        </w:rPr>
        <w:t xml:space="preserve">Компания LG Electronics (LG) представляет две новые модели мониторов, специально предназначенных для работы с ноутбуками </w:t>
      </w:r>
      <w:proofErr w:type="spellStart"/>
      <w:r w:rsidR="00D13C32" w:rsidRPr="00D13C32">
        <w:rPr>
          <w:rFonts w:eastAsiaTheme="minorEastAsia"/>
          <w:lang w:val="ru-RU" w:eastAsia="ko-KR"/>
        </w:rPr>
        <w:t>MacBook</w:t>
      </w:r>
      <w:proofErr w:type="spellEnd"/>
      <w:r w:rsidR="00D13C32" w:rsidRPr="00D13C32">
        <w:rPr>
          <w:rFonts w:eastAsiaTheme="minorEastAsia"/>
          <w:lang w:val="ru-RU" w:eastAsia="ko-KR"/>
        </w:rPr>
        <w:t xml:space="preserve"> и </w:t>
      </w:r>
      <w:proofErr w:type="spellStart"/>
      <w:r w:rsidR="00D13C32" w:rsidRPr="00D13C32">
        <w:rPr>
          <w:rFonts w:eastAsiaTheme="minorEastAsia"/>
          <w:lang w:val="ru-RU" w:eastAsia="ko-KR"/>
        </w:rPr>
        <w:t>MacBook</w:t>
      </w:r>
      <w:proofErr w:type="spellEnd"/>
      <w:r w:rsidR="00D13C32" w:rsidRPr="00D13C32">
        <w:rPr>
          <w:rFonts w:eastAsiaTheme="minorEastAsia"/>
          <w:lang w:val="ru-RU" w:eastAsia="ko-KR"/>
        </w:rPr>
        <w:t xml:space="preserve"> </w:t>
      </w:r>
      <w:proofErr w:type="spellStart"/>
      <w:r w:rsidR="00D13C32" w:rsidRPr="00D13C32">
        <w:rPr>
          <w:rFonts w:eastAsiaTheme="minorEastAsia"/>
          <w:lang w:val="ru-RU" w:eastAsia="ko-KR"/>
        </w:rPr>
        <w:t>Pro</w:t>
      </w:r>
      <w:proofErr w:type="spellEnd"/>
      <w:r w:rsidR="00D13C32" w:rsidRPr="00D13C32">
        <w:rPr>
          <w:rFonts w:eastAsiaTheme="minorEastAsia"/>
          <w:lang w:val="ru-RU" w:eastAsia="ko-KR"/>
        </w:rPr>
        <w:t xml:space="preserve">. Новый монитор UltraFine™ с диагональю 27 дюймов и разрешением 5K, а также монитор с диагональю 21,5 дюйма и разрешением 4K компании LG — идеальное средство для расширения рабочего пространства дома или в офисе. </w:t>
      </w:r>
    </w:p>
    <w:p w:rsidR="00D13C32" w:rsidRPr="00931074" w:rsidRDefault="00931074" w:rsidP="00D13C32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5К м</w:t>
      </w:r>
      <w:r w:rsidR="00D13C32" w:rsidRPr="00931074">
        <w:rPr>
          <w:rFonts w:eastAsiaTheme="minorEastAsia"/>
          <w:b/>
          <w:lang w:val="ru-RU" w:eastAsia="ko-KR"/>
        </w:rPr>
        <w:t>онитор UltraFine с диагональю 27 дюймов и интерфейсом Thunderbolt 3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 xml:space="preserve">Данный монитор специально спроектирован и оптимизирован для подключения к </w:t>
      </w:r>
      <w:r w:rsidR="005A17EC">
        <w:rPr>
          <w:rFonts w:eastAsiaTheme="minorEastAsia"/>
          <w:lang w:val="ru-RU" w:eastAsia="ko-KR"/>
        </w:rPr>
        <w:t>ноутбуку</w:t>
      </w:r>
      <w:r w:rsidR="001C1F0E">
        <w:rPr>
          <w:rFonts w:eastAsiaTheme="minorEastAsia"/>
          <w:lang w:val="ru-RU" w:eastAsia="ko-KR"/>
        </w:rPr>
        <w:t xml:space="preserve"> </w:t>
      </w:r>
      <w:proofErr w:type="spellStart"/>
      <w:r w:rsidR="001C1F0E">
        <w:rPr>
          <w:rFonts w:eastAsiaTheme="minorEastAsia"/>
          <w:lang w:val="ru-RU" w:eastAsia="ko-KR"/>
        </w:rPr>
        <w:t>MacBook</w:t>
      </w:r>
      <w:proofErr w:type="spellEnd"/>
      <w:r w:rsidRPr="00D13C32">
        <w:rPr>
          <w:rFonts w:eastAsiaTheme="minorEastAsia"/>
          <w:lang w:val="ru-RU" w:eastAsia="ko-KR"/>
        </w:rPr>
        <w:t xml:space="preserve"> с ОС </w:t>
      </w:r>
      <w:proofErr w:type="spellStart"/>
      <w:r w:rsidRPr="00D13C32">
        <w:rPr>
          <w:rFonts w:eastAsiaTheme="minorEastAsia"/>
          <w:lang w:val="ru-RU" w:eastAsia="ko-KR"/>
        </w:rPr>
        <w:t>MacOS</w:t>
      </w:r>
      <w:proofErr w:type="spellEnd"/>
      <w:r w:rsidRPr="00D13C32">
        <w:rPr>
          <w:rFonts w:eastAsiaTheme="minorEastAsia"/>
          <w:lang w:val="ru-RU" w:eastAsia="ko-KR"/>
        </w:rPr>
        <w:t xml:space="preserve"> 10.12 и более новых версий по интерфейсу Thunderbolt 3. </w:t>
      </w:r>
      <w:r w:rsidR="00332858">
        <w:rPr>
          <w:rFonts w:eastAsiaTheme="minorEastAsia"/>
          <w:lang w:val="ru-RU" w:eastAsia="ko-KR"/>
        </w:rPr>
        <w:t xml:space="preserve">При </w:t>
      </w:r>
      <w:r w:rsidRPr="00D13C32">
        <w:rPr>
          <w:rFonts w:eastAsiaTheme="minorEastAsia"/>
          <w:lang w:val="ru-RU" w:eastAsia="ko-KR"/>
        </w:rPr>
        <w:t>разрешении 5120 × 2880 (218 пикселей на дюйм) цветовой диапазон монитора UltraFine 5K составляет 99 % всего цветового пространства P3. Более того, примененная в мониторе современная матрица IPS практически полностью устраняет цветовые сдвиги и потерю цвета при наблюдении под любым углом. Пользователи всегда видят контент так, как задумывалось его создателями.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 xml:space="preserve">LG UltraFine 5K способен получать видеосигнал формата 5K, звук и другие данные от ноутбука </w:t>
      </w:r>
      <w:proofErr w:type="spellStart"/>
      <w:r w:rsidRPr="00D13C32">
        <w:rPr>
          <w:rFonts w:eastAsiaTheme="minorEastAsia"/>
          <w:lang w:val="ru-RU" w:eastAsia="ko-KR"/>
        </w:rPr>
        <w:t>MacBook</w:t>
      </w:r>
      <w:proofErr w:type="spellEnd"/>
      <w:r w:rsidRPr="00D13C32">
        <w:rPr>
          <w:rFonts w:eastAsiaTheme="minorEastAsia"/>
          <w:lang w:val="ru-RU" w:eastAsia="ko-KR"/>
        </w:rPr>
        <w:t xml:space="preserve"> </w:t>
      </w:r>
      <w:proofErr w:type="spellStart"/>
      <w:r w:rsidRPr="00D13C32">
        <w:rPr>
          <w:rFonts w:eastAsiaTheme="minorEastAsia"/>
          <w:lang w:val="ru-RU" w:eastAsia="ko-KR"/>
        </w:rPr>
        <w:t>Pro</w:t>
      </w:r>
      <w:proofErr w:type="spellEnd"/>
      <w:r w:rsidRPr="00D13C32">
        <w:rPr>
          <w:rFonts w:eastAsiaTheme="minorEastAsia"/>
          <w:lang w:val="ru-RU" w:eastAsia="ko-KR"/>
        </w:rPr>
        <w:t>, одновременн</w:t>
      </w:r>
      <w:r w:rsidR="008D5E6D">
        <w:rPr>
          <w:rFonts w:eastAsiaTheme="minorEastAsia"/>
          <w:lang w:val="ru-RU" w:eastAsia="ko-KR"/>
        </w:rPr>
        <w:t>о заряжая ноутбук по од</w:t>
      </w:r>
      <w:r w:rsidRPr="00D13C32">
        <w:rPr>
          <w:rFonts w:eastAsiaTheme="minorEastAsia"/>
          <w:lang w:val="ru-RU" w:eastAsia="ko-KR"/>
        </w:rPr>
        <w:t>ному кабелю стандарта Thunderbolt 3. Монитор UltraFine 5K оснащен тремя USB-портами типа C, что расширяет возможности подключения и подачи питания на дополнительное оборудование. Полная интеграция с операционной системой macOS позволяет управлять яркостью экрана и громкостью звука так же, как это делается со встроенным экраном ноутбука: нажимать кнопки на внешнем мониторе не придется.</w:t>
      </w:r>
    </w:p>
    <w:p w:rsidR="00D13C32" w:rsidRPr="00931074" w:rsidRDefault="00D13C32" w:rsidP="00D13C32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931074">
        <w:rPr>
          <w:rFonts w:eastAsiaTheme="minorEastAsia"/>
          <w:b/>
          <w:lang w:val="ru-RU" w:eastAsia="ko-KR"/>
        </w:rPr>
        <w:t xml:space="preserve">Монитор </w:t>
      </w:r>
      <w:proofErr w:type="spellStart"/>
      <w:r w:rsidRPr="00931074">
        <w:rPr>
          <w:rFonts w:eastAsiaTheme="minorEastAsia"/>
          <w:b/>
          <w:lang w:val="ru-RU" w:eastAsia="ko-KR"/>
        </w:rPr>
        <w:t>UltraFine</w:t>
      </w:r>
      <w:proofErr w:type="spellEnd"/>
      <w:r w:rsidRPr="00931074">
        <w:rPr>
          <w:rFonts w:eastAsiaTheme="minorEastAsia"/>
          <w:b/>
          <w:lang w:val="ru-RU" w:eastAsia="ko-KR"/>
        </w:rPr>
        <w:t xml:space="preserve"> 4K с диагональю 21,5 дюйма</w:t>
      </w:r>
    </w:p>
    <w:p w:rsidR="00D13C32" w:rsidRPr="00D13C32" w:rsidRDefault="00D13C32" w:rsidP="00D13C32">
      <w:pPr>
        <w:spacing w:line="360" w:lineRule="auto"/>
        <w:jc w:val="both"/>
        <w:rPr>
          <w:rFonts w:eastAsiaTheme="minorEastAsia"/>
          <w:lang w:val="ru-RU" w:eastAsia="ko-KR"/>
        </w:rPr>
      </w:pPr>
      <w:r w:rsidRPr="00D13C32">
        <w:rPr>
          <w:rFonts w:eastAsiaTheme="minorEastAsia"/>
          <w:lang w:val="ru-RU" w:eastAsia="ko-KR"/>
        </w:rPr>
        <w:t>Монитор UltraFine 4K имеет высокое разрешение 4096 × 2304 пикселей (219 пикселей на дюйм). Цветовой охват данного монитора составляет 99 % от цветового пространства Р3</w:t>
      </w:r>
      <w:r w:rsidR="007D5433">
        <w:rPr>
          <w:rFonts w:eastAsiaTheme="minorEastAsia"/>
          <w:lang w:val="ru-RU" w:eastAsia="ko-KR"/>
        </w:rPr>
        <w:t>, что обеспечивает высокую яркость</w:t>
      </w:r>
      <w:r w:rsidRPr="00D13C32">
        <w:rPr>
          <w:rFonts w:eastAsiaTheme="minorEastAsia"/>
          <w:lang w:val="ru-RU" w:eastAsia="ko-KR"/>
        </w:rPr>
        <w:t xml:space="preserve">. IPS-матрица отличается равномерностью воспроизведения цвета. В мониторе UltraFine 4K предусмотрены три USB-порта типа С для передачи видеосигнала, данных и подачи питания по одному </w:t>
      </w:r>
      <w:r w:rsidRPr="00D13C32">
        <w:rPr>
          <w:rFonts w:eastAsiaTheme="minorEastAsia"/>
          <w:lang w:val="ru-RU" w:eastAsia="ko-KR"/>
        </w:rPr>
        <w:lastRenderedPageBreak/>
        <w:t xml:space="preserve">кабелю. Монитором можно управлять </w:t>
      </w:r>
      <w:r w:rsidR="0029774F">
        <w:rPr>
          <w:rFonts w:eastAsiaTheme="minorEastAsia"/>
          <w:lang w:val="ru-RU" w:eastAsia="ko-KR"/>
        </w:rPr>
        <w:t>с помощью</w:t>
      </w:r>
      <w:r w:rsidRPr="00D13C32">
        <w:rPr>
          <w:rFonts w:eastAsiaTheme="minorEastAsia"/>
          <w:lang w:val="ru-RU" w:eastAsia="ko-KR"/>
        </w:rPr>
        <w:t xml:space="preserve"> операционной системы macOS. Кроме того, имеются высококачественный сабвуфер LG Rich Bass и эргономичная регулируемая стойка.</w:t>
      </w:r>
    </w:p>
    <w:p w:rsidR="00D13C32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C1F0E" w:rsidRPr="001C1F0E" w:rsidRDefault="001C1F0E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bookmarkEnd w:id="0"/>
      <w:r>
        <w:rPr>
          <w:rFonts w:eastAsiaTheme="minorEastAsia"/>
          <w:lang w:val="ru-RU" w:eastAsia="ko-KR"/>
        </w:rPr>
        <w:t>Оба монитора поддерживают ф</w:t>
      </w:r>
      <w:r w:rsidRPr="001C1F0E">
        <w:rPr>
          <w:rFonts w:eastAsiaTheme="minorEastAsia"/>
          <w:lang w:val="ru-RU" w:eastAsia="ko-KR"/>
        </w:rPr>
        <w:t>ункци</w:t>
      </w:r>
      <w:r>
        <w:rPr>
          <w:rFonts w:eastAsiaTheme="minorEastAsia"/>
          <w:lang w:val="ru-RU" w:eastAsia="ko-KR"/>
        </w:rPr>
        <w:t>ю</w:t>
      </w:r>
      <w:r w:rsidRPr="001C1F0E">
        <w:rPr>
          <w:rFonts w:eastAsiaTheme="minorEastAsia"/>
          <w:lang w:val="ru-RU" w:eastAsia="ko-KR"/>
        </w:rPr>
        <w:t xml:space="preserve"> LG </w:t>
      </w:r>
      <w:proofErr w:type="spellStart"/>
      <w:r w:rsidRPr="001C1F0E">
        <w:rPr>
          <w:rFonts w:eastAsiaTheme="minorEastAsia"/>
          <w:lang w:val="ru-RU" w:eastAsia="ko-KR"/>
        </w:rPr>
        <w:t>Screen</w:t>
      </w:r>
      <w:proofErr w:type="spellEnd"/>
      <w:r w:rsidRPr="001C1F0E">
        <w:rPr>
          <w:rFonts w:eastAsiaTheme="minorEastAsia"/>
          <w:lang w:val="ru-RU" w:eastAsia="ko-KR"/>
        </w:rPr>
        <w:t xml:space="preserve"> </w:t>
      </w:r>
      <w:proofErr w:type="spellStart"/>
      <w:r w:rsidRPr="001C1F0E">
        <w:rPr>
          <w:rFonts w:eastAsiaTheme="minorEastAsia"/>
          <w:lang w:val="ru-RU" w:eastAsia="ko-KR"/>
        </w:rPr>
        <w:t>Manager</w:t>
      </w:r>
      <w:proofErr w:type="spellEnd"/>
      <w:r>
        <w:rPr>
          <w:rFonts w:eastAsiaTheme="minorEastAsia"/>
          <w:lang w:val="ru-RU" w:eastAsia="ko-KR"/>
        </w:rPr>
        <w:t>, которая</w:t>
      </w:r>
      <w:r w:rsidRPr="001C1F0E">
        <w:rPr>
          <w:rFonts w:eastAsiaTheme="minorEastAsia"/>
          <w:lang w:val="ru-RU" w:eastAsia="ko-KR"/>
        </w:rPr>
        <w:t xml:space="preserve"> была адаптирована для </w:t>
      </w:r>
      <w:proofErr w:type="spellStart"/>
      <w:r w:rsidRPr="001C1F0E">
        <w:rPr>
          <w:rFonts w:eastAsiaTheme="minorEastAsia"/>
          <w:lang w:val="ru-RU" w:eastAsia="ko-KR"/>
        </w:rPr>
        <w:t>MacOS</w:t>
      </w:r>
      <w:proofErr w:type="spellEnd"/>
      <w:r w:rsidRPr="001C1F0E">
        <w:rPr>
          <w:rFonts w:eastAsiaTheme="minorEastAsia"/>
          <w:lang w:val="ru-RU" w:eastAsia="ko-KR"/>
        </w:rPr>
        <w:t>, для оптимизации вариантов настройки монитора. Например, он предлагает варианты, такие как автоматическое разделение экрана от двух до четырех окон в соответствии с конкретными потребностями пользователя.</w:t>
      </w:r>
    </w:p>
    <w:p w:rsidR="00D13C32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13C32" w:rsidRPr="0062628E" w:rsidRDefault="00D13C3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169EB" w:rsidRPr="0062628E" w:rsidRDefault="005169EB" w:rsidP="00757541">
      <w:pPr>
        <w:rPr>
          <w:rFonts w:eastAsiaTheme="minorEastAsia"/>
          <w:lang w:val="ru-RU" w:eastAsia="ko-KR"/>
        </w:rPr>
      </w:pPr>
    </w:p>
    <w:p w:rsidR="0062628E" w:rsidRPr="00D8761A" w:rsidRDefault="0062628E" w:rsidP="0062628E">
      <w:pPr>
        <w:jc w:val="center"/>
        <w:rPr>
          <w:lang w:val="ru-RU"/>
        </w:rPr>
      </w:pPr>
      <w:r w:rsidRPr="00D8761A">
        <w:rPr>
          <w:lang w:val="ru-RU"/>
        </w:rPr>
        <w:t>###</w:t>
      </w:r>
    </w:p>
    <w:p w:rsidR="0062628E" w:rsidRDefault="0062628E" w:rsidP="0062628E">
      <w:pPr>
        <w:jc w:val="center"/>
        <w:rPr>
          <w:lang w:val="ru-RU"/>
        </w:rPr>
      </w:pPr>
    </w:p>
    <w:p w:rsidR="0062628E" w:rsidRDefault="0062628E" w:rsidP="0062628E">
      <w:pPr>
        <w:jc w:val="center"/>
        <w:rPr>
          <w:lang w:val="ru-RU"/>
        </w:rPr>
      </w:pPr>
    </w:p>
    <w:p w:rsidR="0062628E" w:rsidRPr="00FA1373" w:rsidRDefault="0062628E" w:rsidP="0062628E">
      <w:pPr>
        <w:spacing w:line="276" w:lineRule="auto"/>
        <w:jc w:val="both"/>
        <w:rPr>
          <w:b/>
          <w:bCs/>
          <w:color w:val="CC0066"/>
          <w:sz w:val="20"/>
          <w:lang w:val="ru-RU"/>
        </w:rPr>
      </w:pPr>
      <w:r w:rsidRPr="00AE194A">
        <w:rPr>
          <w:b/>
          <w:bCs/>
          <w:color w:val="CC0066"/>
          <w:sz w:val="20"/>
          <w:lang w:val="ru-RU"/>
        </w:rPr>
        <w:t>О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  <w:lang w:val="ru-RU"/>
        </w:rPr>
        <w:t>компании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LG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Electronics</w:t>
      </w:r>
    </w:p>
    <w:p w:rsidR="0062628E" w:rsidRPr="00AE194A" w:rsidRDefault="0062628E" w:rsidP="0062628E">
      <w:pPr>
        <w:spacing w:line="276" w:lineRule="auto"/>
        <w:jc w:val="both"/>
        <w:rPr>
          <w:sz w:val="20"/>
          <w:lang w:val="ru-RU"/>
        </w:rPr>
      </w:pPr>
      <w:r w:rsidRPr="00AE194A">
        <w:rPr>
          <w:sz w:val="20"/>
        </w:rPr>
        <w:t>LG</w:t>
      </w:r>
      <w:r w:rsidRPr="00FA1373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FA1373">
        <w:rPr>
          <w:sz w:val="20"/>
          <w:lang w:val="ru-RU"/>
        </w:rPr>
        <w:t xml:space="preserve">, </w:t>
      </w:r>
      <w:proofErr w:type="spellStart"/>
      <w:r w:rsidRPr="00AE194A">
        <w:rPr>
          <w:sz w:val="20"/>
        </w:rPr>
        <w:t>Inc</w:t>
      </w:r>
      <w:proofErr w:type="spellEnd"/>
      <w:r w:rsidRPr="00FA1373">
        <w:rPr>
          <w:sz w:val="20"/>
          <w:lang w:val="ru-RU"/>
        </w:rPr>
        <w:t xml:space="preserve">. </w:t>
      </w:r>
      <w:r w:rsidRPr="00AE194A">
        <w:rPr>
          <w:sz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E194A">
        <w:rPr>
          <w:sz w:val="20"/>
        </w:rPr>
        <w:t xml:space="preserve"> LG Electronics </w:t>
      </w:r>
      <w:r w:rsidRPr="00AE194A">
        <w:rPr>
          <w:sz w:val="20"/>
          <w:lang w:val="ru-RU"/>
        </w:rPr>
        <w:t>лауреат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премии</w:t>
      </w:r>
      <w:r w:rsidRPr="00AE194A">
        <w:rPr>
          <w:sz w:val="20"/>
        </w:rPr>
        <w:t xml:space="preserve"> 2015 ENERGY STAR Partner of the Year. </w:t>
      </w:r>
      <w:r w:rsidRPr="00AE194A">
        <w:rPr>
          <w:sz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proofErr w:type="gramStart"/>
        <w:r w:rsidRPr="00AE194A">
          <w:rPr>
            <w:rStyle w:val="Hyperlink"/>
            <w:lang w:val="ru-RU"/>
          </w:rPr>
          <w:t>www.LGnewsroom.com</w:t>
        </w:r>
      </w:hyperlink>
      <w:r w:rsidRPr="00AE194A">
        <w:rPr>
          <w:sz w:val="20"/>
          <w:lang w:val="ru-RU"/>
        </w:rPr>
        <w:t xml:space="preserve"> .</w:t>
      </w:r>
      <w:proofErr w:type="gramEnd"/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rFonts w:eastAsia="Times New Roman"/>
          <w:sz w:val="20"/>
          <w:lang w:val="ru-RU"/>
        </w:rPr>
      </w:pPr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b/>
          <w:color w:val="CC0066"/>
          <w:sz w:val="20"/>
          <w:lang w:val="ru-RU"/>
        </w:rPr>
        <w:t xml:space="preserve">О компании </w:t>
      </w:r>
      <w:r w:rsidRPr="00AE194A">
        <w:rPr>
          <w:b/>
          <w:color w:val="CC0066"/>
          <w:sz w:val="20"/>
        </w:rPr>
        <w:t>LG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Electronics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Home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Entertainment</w:t>
      </w:r>
      <w:r w:rsidRPr="00AE194A">
        <w:rPr>
          <w:b/>
          <w:color w:val="CC0066"/>
          <w:sz w:val="20"/>
          <w:lang w:val="ru-RU"/>
        </w:rPr>
        <w:t xml:space="preserve"> </w:t>
      </w:r>
    </w:p>
    <w:p w:rsidR="0062628E" w:rsidRPr="00AE194A" w:rsidRDefault="0062628E" w:rsidP="0062628E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rFonts w:eastAsia="Malgun Gothic"/>
          <w:sz w:val="20"/>
          <w:lang w:val="ru-RU"/>
        </w:rPr>
        <w:t xml:space="preserve">Компания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Electronics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Home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Entertainment</w:t>
      </w:r>
      <w:r w:rsidRPr="00AE194A">
        <w:rPr>
          <w:rFonts w:eastAsia="Malgun Gothic"/>
          <w:sz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E194A">
        <w:rPr>
          <w:rFonts w:eastAsia="Malgun Gothic"/>
          <w:sz w:val="20"/>
        </w:rPr>
        <w:t>Smart</w:t>
      </w:r>
      <w:r w:rsidRPr="00AE194A">
        <w:rPr>
          <w:rFonts w:eastAsia="Malgun Gothic"/>
          <w:sz w:val="20"/>
          <w:lang w:val="ru-RU"/>
        </w:rPr>
        <w:t xml:space="preserve"> телевизоров.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E194A">
        <w:rPr>
          <w:rFonts w:eastAsia="Malgun Gothic"/>
          <w:sz w:val="20"/>
        </w:rPr>
        <w:t>K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, </w:t>
      </w:r>
      <w:r w:rsidRPr="00AE194A">
        <w:rPr>
          <w:rFonts w:eastAsia="Malgun Gothic"/>
          <w:sz w:val="20"/>
        </w:rPr>
        <w:t>ULTRA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HD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 </w:t>
      </w:r>
      <w:r w:rsidRPr="00AE194A">
        <w:rPr>
          <w:rFonts w:eastAsia="Malgun Gothic"/>
          <w:sz w:val="20"/>
          <w:lang w:val="ru-RU"/>
        </w:rPr>
        <w:t xml:space="preserve">и </w:t>
      </w:r>
      <w:proofErr w:type="spellStart"/>
      <w:r w:rsidRPr="00AE194A">
        <w:rPr>
          <w:rFonts w:eastAsia="Malgun Gothic"/>
          <w:sz w:val="20"/>
        </w:rPr>
        <w:t>webOS</w:t>
      </w:r>
      <w:proofErr w:type="spellEnd"/>
      <w:r w:rsidRPr="00AE194A">
        <w:rPr>
          <w:rFonts w:eastAsia="Malgun Gothic"/>
          <w:sz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AE194A">
          <w:rPr>
            <w:color w:val="0000FF"/>
            <w:sz w:val="20"/>
            <w:u w:val="single"/>
          </w:rPr>
          <w:t>www</w:t>
        </w:r>
        <w:r w:rsidRPr="00AE194A">
          <w:rPr>
            <w:color w:val="0000FF"/>
            <w:sz w:val="20"/>
            <w:u w:val="single"/>
            <w:lang w:val="ru-RU"/>
          </w:rPr>
          <w:t>.</w:t>
        </w:r>
        <w:proofErr w:type="spellStart"/>
        <w:r w:rsidRPr="00AE194A">
          <w:rPr>
            <w:color w:val="0000FF"/>
            <w:sz w:val="20"/>
            <w:u w:val="single"/>
          </w:rPr>
          <w:t>lg</w:t>
        </w:r>
        <w:proofErr w:type="spellEnd"/>
        <w:r w:rsidRPr="00AE194A">
          <w:rPr>
            <w:color w:val="0000FF"/>
            <w:sz w:val="20"/>
            <w:u w:val="single"/>
            <w:lang w:val="ru-RU"/>
          </w:rPr>
          <w:t>.</w:t>
        </w:r>
        <w:proofErr w:type="spellStart"/>
        <w:r w:rsidRPr="00AE194A">
          <w:rPr>
            <w:color w:val="0000FF"/>
            <w:sz w:val="20"/>
            <w:u w:val="single"/>
          </w:rPr>
          <w:t>ru</w:t>
        </w:r>
        <w:proofErr w:type="spellEnd"/>
      </w:hyperlink>
      <w:r w:rsidRPr="00AE194A">
        <w:rPr>
          <w:rFonts w:eastAsia="Malgun Gothic"/>
          <w:sz w:val="20"/>
          <w:lang w:val="ru-RU"/>
        </w:rPr>
        <w:t>.</w:t>
      </w:r>
    </w:p>
    <w:p w:rsidR="0062628E" w:rsidRPr="00AE194A" w:rsidRDefault="0062628E" w:rsidP="0062628E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:rsidR="0062628E" w:rsidRPr="00734035" w:rsidRDefault="0062628E" w:rsidP="0062628E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62628E" w:rsidRDefault="00952000" w:rsidP="00757541">
      <w:pPr>
        <w:adjustRightInd w:val="0"/>
        <w:outlineLvl w:val="0"/>
        <w:rPr>
          <w:rFonts w:eastAsia="Times New Roman"/>
          <w:lang w:val="ru-RU" w:eastAsia="ko-KR"/>
        </w:rPr>
      </w:pPr>
    </w:p>
    <w:sectPr w:rsidR="00952000" w:rsidRPr="0062628E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2A" w:rsidRDefault="00502F2A">
      <w:r>
        <w:separator/>
      </w:r>
    </w:p>
  </w:endnote>
  <w:endnote w:type="continuationSeparator" w:id="0">
    <w:p w:rsidR="00502F2A" w:rsidRDefault="0050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BC10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BC10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2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37C5">
      <w:rPr>
        <w:rStyle w:val="PageNumber"/>
        <w:noProof/>
      </w:rPr>
      <w:t>1</w:t>
    </w:r>
    <w:r>
      <w:rPr>
        <w:rStyle w:val="PageNumber"/>
      </w:rPr>
      <w:fldChar w:fldCharType="end"/>
    </w:r>
  </w:p>
  <w:p w:rsidR="00C3421A" w:rsidRDefault="00C342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2A" w:rsidRDefault="00502F2A">
      <w:r>
        <w:separator/>
      </w:r>
    </w:p>
  </w:footnote>
  <w:footnote w:type="continuationSeparator" w:id="0">
    <w:p w:rsidR="00502F2A" w:rsidRDefault="00502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C3421A" w:rsidRDefault="00C342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421A" w:rsidRDefault="00C3421A" w:rsidP="002743F8">
    <w:pPr>
      <w:pStyle w:val="Header"/>
    </w:pPr>
  </w:p>
  <w:p w:rsidR="00C3421A" w:rsidRDefault="00C342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5426"/>
    <w:rsid w:val="00010A25"/>
    <w:rsid w:val="00012D10"/>
    <w:rsid w:val="00013946"/>
    <w:rsid w:val="00016260"/>
    <w:rsid w:val="00024B0A"/>
    <w:rsid w:val="0002538B"/>
    <w:rsid w:val="00027DAC"/>
    <w:rsid w:val="000311FE"/>
    <w:rsid w:val="00033D88"/>
    <w:rsid w:val="0003713D"/>
    <w:rsid w:val="00044CC2"/>
    <w:rsid w:val="000545C0"/>
    <w:rsid w:val="000601EF"/>
    <w:rsid w:val="00081D56"/>
    <w:rsid w:val="000825F9"/>
    <w:rsid w:val="00083D0C"/>
    <w:rsid w:val="00096782"/>
    <w:rsid w:val="000A3804"/>
    <w:rsid w:val="000A4474"/>
    <w:rsid w:val="000A5635"/>
    <w:rsid w:val="000A59E1"/>
    <w:rsid w:val="000D3E93"/>
    <w:rsid w:val="000D4BBC"/>
    <w:rsid w:val="000D5C60"/>
    <w:rsid w:val="001025DF"/>
    <w:rsid w:val="00111022"/>
    <w:rsid w:val="00116BDE"/>
    <w:rsid w:val="00120208"/>
    <w:rsid w:val="001251D2"/>
    <w:rsid w:val="00132AB7"/>
    <w:rsid w:val="00132CC1"/>
    <w:rsid w:val="001338C4"/>
    <w:rsid w:val="00140197"/>
    <w:rsid w:val="00140CE4"/>
    <w:rsid w:val="0014332C"/>
    <w:rsid w:val="00161C78"/>
    <w:rsid w:val="00167ACB"/>
    <w:rsid w:val="001720CD"/>
    <w:rsid w:val="00180B6A"/>
    <w:rsid w:val="001817BA"/>
    <w:rsid w:val="00193ADF"/>
    <w:rsid w:val="00194D17"/>
    <w:rsid w:val="00197655"/>
    <w:rsid w:val="001A0A4E"/>
    <w:rsid w:val="001B689C"/>
    <w:rsid w:val="001C136A"/>
    <w:rsid w:val="001C1E12"/>
    <w:rsid w:val="001C1F0E"/>
    <w:rsid w:val="001C59DF"/>
    <w:rsid w:val="001D3ECB"/>
    <w:rsid w:val="001F5B08"/>
    <w:rsid w:val="00207A38"/>
    <w:rsid w:val="00215C69"/>
    <w:rsid w:val="0022029E"/>
    <w:rsid w:val="0022415A"/>
    <w:rsid w:val="0023655F"/>
    <w:rsid w:val="00242770"/>
    <w:rsid w:val="00250B4C"/>
    <w:rsid w:val="00254487"/>
    <w:rsid w:val="00272827"/>
    <w:rsid w:val="002743F8"/>
    <w:rsid w:val="002807E1"/>
    <w:rsid w:val="00281B8C"/>
    <w:rsid w:val="002867C3"/>
    <w:rsid w:val="00291DC4"/>
    <w:rsid w:val="0029774F"/>
    <w:rsid w:val="002A2214"/>
    <w:rsid w:val="002A7944"/>
    <w:rsid w:val="002B0C7B"/>
    <w:rsid w:val="002B2B6F"/>
    <w:rsid w:val="002C0B14"/>
    <w:rsid w:val="002C1D1B"/>
    <w:rsid w:val="002C213C"/>
    <w:rsid w:val="002D2FF9"/>
    <w:rsid w:val="002E139A"/>
    <w:rsid w:val="00310DBE"/>
    <w:rsid w:val="00322699"/>
    <w:rsid w:val="00323A54"/>
    <w:rsid w:val="00324249"/>
    <w:rsid w:val="00327BC4"/>
    <w:rsid w:val="00332858"/>
    <w:rsid w:val="0035792D"/>
    <w:rsid w:val="00357FE1"/>
    <w:rsid w:val="00364FE7"/>
    <w:rsid w:val="00367282"/>
    <w:rsid w:val="00374104"/>
    <w:rsid w:val="00384075"/>
    <w:rsid w:val="003C3C84"/>
    <w:rsid w:val="003D406E"/>
    <w:rsid w:val="003E2F77"/>
    <w:rsid w:val="003E53D4"/>
    <w:rsid w:val="003E66A7"/>
    <w:rsid w:val="003F747D"/>
    <w:rsid w:val="00405CBE"/>
    <w:rsid w:val="00412393"/>
    <w:rsid w:val="00412A59"/>
    <w:rsid w:val="004165DF"/>
    <w:rsid w:val="00417A3C"/>
    <w:rsid w:val="004313F9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C7B26"/>
    <w:rsid w:val="004D07C7"/>
    <w:rsid w:val="004D3CAE"/>
    <w:rsid w:val="004E3990"/>
    <w:rsid w:val="00502F2A"/>
    <w:rsid w:val="0050609E"/>
    <w:rsid w:val="0050731E"/>
    <w:rsid w:val="005169EB"/>
    <w:rsid w:val="00520EE2"/>
    <w:rsid w:val="00534D01"/>
    <w:rsid w:val="00535AD0"/>
    <w:rsid w:val="005449E1"/>
    <w:rsid w:val="00546356"/>
    <w:rsid w:val="00554046"/>
    <w:rsid w:val="00560E0A"/>
    <w:rsid w:val="00564AC6"/>
    <w:rsid w:val="0057409E"/>
    <w:rsid w:val="00576503"/>
    <w:rsid w:val="00583F7D"/>
    <w:rsid w:val="00586675"/>
    <w:rsid w:val="005A17EC"/>
    <w:rsid w:val="005A424C"/>
    <w:rsid w:val="005A75B1"/>
    <w:rsid w:val="005B597A"/>
    <w:rsid w:val="005E5607"/>
    <w:rsid w:val="005E5799"/>
    <w:rsid w:val="005E6750"/>
    <w:rsid w:val="00610D92"/>
    <w:rsid w:val="0062628E"/>
    <w:rsid w:val="00631D33"/>
    <w:rsid w:val="006357EE"/>
    <w:rsid w:val="00645453"/>
    <w:rsid w:val="00645EDF"/>
    <w:rsid w:val="00646D8B"/>
    <w:rsid w:val="00654C89"/>
    <w:rsid w:val="00656155"/>
    <w:rsid w:val="006569DA"/>
    <w:rsid w:val="006579F2"/>
    <w:rsid w:val="00673400"/>
    <w:rsid w:val="0067349B"/>
    <w:rsid w:val="00690AC0"/>
    <w:rsid w:val="00691320"/>
    <w:rsid w:val="0069189D"/>
    <w:rsid w:val="00692BDA"/>
    <w:rsid w:val="006A32C1"/>
    <w:rsid w:val="006B0A0B"/>
    <w:rsid w:val="006B780B"/>
    <w:rsid w:val="006C262D"/>
    <w:rsid w:val="006D4FA6"/>
    <w:rsid w:val="006E443D"/>
    <w:rsid w:val="006F359E"/>
    <w:rsid w:val="006F5E15"/>
    <w:rsid w:val="007037C5"/>
    <w:rsid w:val="00711FCD"/>
    <w:rsid w:val="0071506C"/>
    <w:rsid w:val="00715D06"/>
    <w:rsid w:val="00716F29"/>
    <w:rsid w:val="0072203C"/>
    <w:rsid w:val="007320EA"/>
    <w:rsid w:val="0073390D"/>
    <w:rsid w:val="00740ABF"/>
    <w:rsid w:val="00743050"/>
    <w:rsid w:val="00745646"/>
    <w:rsid w:val="007473BB"/>
    <w:rsid w:val="00747A5F"/>
    <w:rsid w:val="007570C7"/>
    <w:rsid w:val="00757541"/>
    <w:rsid w:val="007617FB"/>
    <w:rsid w:val="00765EC1"/>
    <w:rsid w:val="00786EFA"/>
    <w:rsid w:val="00792BEF"/>
    <w:rsid w:val="00793114"/>
    <w:rsid w:val="007933C9"/>
    <w:rsid w:val="00796FA0"/>
    <w:rsid w:val="007B4C76"/>
    <w:rsid w:val="007C3089"/>
    <w:rsid w:val="007C435E"/>
    <w:rsid w:val="007C6E12"/>
    <w:rsid w:val="007D5433"/>
    <w:rsid w:val="007D6D95"/>
    <w:rsid w:val="007E6A0C"/>
    <w:rsid w:val="007F0AFC"/>
    <w:rsid w:val="007F1E78"/>
    <w:rsid w:val="007F3A51"/>
    <w:rsid w:val="007F3DE3"/>
    <w:rsid w:val="00801D89"/>
    <w:rsid w:val="00805B7E"/>
    <w:rsid w:val="00811250"/>
    <w:rsid w:val="00814DF9"/>
    <w:rsid w:val="00822230"/>
    <w:rsid w:val="00822887"/>
    <w:rsid w:val="008375F9"/>
    <w:rsid w:val="00841428"/>
    <w:rsid w:val="0085148E"/>
    <w:rsid w:val="008515DC"/>
    <w:rsid w:val="008570B9"/>
    <w:rsid w:val="008577C5"/>
    <w:rsid w:val="00863ED2"/>
    <w:rsid w:val="00867FCB"/>
    <w:rsid w:val="00872857"/>
    <w:rsid w:val="00883B52"/>
    <w:rsid w:val="008840B8"/>
    <w:rsid w:val="00891D5D"/>
    <w:rsid w:val="00892254"/>
    <w:rsid w:val="00893BAA"/>
    <w:rsid w:val="00897377"/>
    <w:rsid w:val="008A3029"/>
    <w:rsid w:val="008A3E90"/>
    <w:rsid w:val="008A5236"/>
    <w:rsid w:val="008B03D9"/>
    <w:rsid w:val="008B0955"/>
    <w:rsid w:val="008B2325"/>
    <w:rsid w:val="008B4B7B"/>
    <w:rsid w:val="008C181D"/>
    <w:rsid w:val="008D298C"/>
    <w:rsid w:val="008D3442"/>
    <w:rsid w:val="008D5E6D"/>
    <w:rsid w:val="008E119A"/>
    <w:rsid w:val="008F2E54"/>
    <w:rsid w:val="00901E3B"/>
    <w:rsid w:val="00914A8F"/>
    <w:rsid w:val="009247E7"/>
    <w:rsid w:val="00931074"/>
    <w:rsid w:val="00934EBA"/>
    <w:rsid w:val="009439C9"/>
    <w:rsid w:val="00946512"/>
    <w:rsid w:val="00952000"/>
    <w:rsid w:val="009614DE"/>
    <w:rsid w:val="00976819"/>
    <w:rsid w:val="00982857"/>
    <w:rsid w:val="00987188"/>
    <w:rsid w:val="00991327"/>
    <w:rsid w:val="009A699B"/>
    <w:rsid w:val="009B451E"/>
    <w:rsid w:val="009B5D9F"/>
    <w:rsid w:val="009C1A32"/>
    <w:rsid w:val="009C6911"/>
    <w:rsid w:val="009E0042"/>
    <w:rsid w:val="009E734B"/>
    <w:rsid w:val="009F6D94"/>
    <w:rsid w:val="00A0032E"/>
    <w:rsid w:val="00A02E45"/>
    <w:rsid w:val="00A05C5B"/>
    <w:rsid w:val="00A203D2"/>
    <w:rsid w:val="00A229AC"/>
    <w:rsid w:val="00A23701"/>
    <w:rsid w:val="00A257FE"/>
    <w:rsid w:val="00A30B0E"/>
    <w:rsid w:val="00A43994"/>
    <w:rsid w:val="00A51E4B"/>
    <w:rsid w:val="00A61B40"/>
    <w:rsid w:val="00A67F19"/>
    <w:rsid w:val="00A70C4D"/>
    <w:rsid w:val="00A724C2"/>
    <w:rsid w:val="00A724D8"/>
    <w:rsid w:val="00A74509"/>
    <w:rsid w:val="00A750CC"/>
    <w:rsid w:val="00A75534"/>
    <w:rsid w:val="00A9031F"/>
    <w:rsid w:val="00AB0CFB"/>
    <w:rsid w:val="00AC5B96"/>
    <w:rsid w:val="00AE63B8"/>
    <w:rsid w:val="00AF28F8"/>
    <w:rsid w:val="00AF6C80"/>
    <w:rsid w:val="00AF7B73"/>
    <w:rsid w:val="00AF7B99"/>
    <w:rsid w:val="00B07BA1"/>
    <w:rsid w:val="00B114F2"/>
    <w:rsid w:val="00B21CD2"/>
    <w:rsid w:val="00B31C90"/>
    <w:rsid w:val="00B3638E"/>
    <w:rsid w:val="00B4117C"/>
    <w:rsid w:val="00B456AB"/>
    <w:rsid w:val="00B52253"/>
    <w:rsid w:val="00B6181D"/>
    <w:rsid w:val="00B70029"/>
    <w:rsid w:val="00B7033E"/>
    <w:rsid w:val="00B807A1"/>
    <w:rsid w:val="00B812C6"/>
    <w:rsid w:val="00B902FF"/>
    <w:rsid w:val="00B9185B"/>
    <w:rsid w:val="00B922B5"/>
    <w:rsid w:val="00B9466F"/>
    <w:rsid w:val="00BC0ABA"/>
    <w:rsid w:val="00BC10F6"/>
    <w:rsid w:val="00BC2E89"/>
    <w:rsid w:val="00BC67E3"/>
    <w:rsid w:val="00BD0ACD"/>
    <w:rsid w:val="00BD12FA"/>
    <w:rsid w:val="00BE14CC"/>
    <w:rsid w:val="00BE41C2"/>
    <w:rsid w:val="00BF2492"/>
    <w:rsid w:val="00C00745"/>
    <w:rsid w:val="00C00E57"/>
    <w:rsid w:val="00C13CD4"/>
    <w:rsid w:val="00C32A1B"/>
    <w:rsid w:val="00C3421A"/>
    <w:rsid w:val="00C37FB8"/>
    <w:rsid w:val="00C47B75"/>
    <w:rsid w:val="00C510C3"/>
    <w:rsid w:val="00C53512"/>
    <w:rsid w:val="00C56FA0"/>
    <w:rsid w:val="00C603E2"/>
    <w:rsid w:val="00C70422"/>
    <w:rsid w:val="00C706E2"/>
    <w:rsid w:val="00C716F3"/>
    <w:rsid w:val="00C72918"/>
    <w:rsid w:val="00C837CD"/>
    <w:rsid w:val="00C879F2"/>
    <w:rsid w:val="00CD35A4"/>
    <w:rsid w:val="00CF0189"/>
    <w:rsid w:val="00CF06F1"/>
    <w:rsid w:val="00CF6542"/>
    <w:rsid w:val="00D00BBF"/>
    <w:rsid w:val="00D13C32"/>
    <w:rsid w:val="00D17DE1"/>
    <w:rsid w:val="00D226DF"/>
    <w:rsid w:val="00D33DFF"/>
    <w:rsid w:val="00D40FB4"/>
    <w:rsid w:val="00D54970"/>
    <w:rsid w:val="00D70B08"/>
    <w:rsid w:val="00D77640"/>
    <w:rsid w:val="00D8761A"/>
    <w:rsid w:val="00D901D1"/>
    <w:rsid w:val="00D95D1F"/>
    <w:rsid w:val="00DA456C"/>
    <w:rsid w:val="00DD45CD"/>
    <w:rsid w:val="00DE1086"/>
    <w:rsid w:val="00DE15A2"/>
    <w:rsid w:val="00DE1810"/>
    <w:rsid w:val="00E02A18"/>
    <w:rsid w:val="00E07CBD"/>
    <w:rsid w:val="00E12C3E"/>
    <w:rsid w:val="00E17311"/>
    <w:rsid w:val="00E31F38"/>
    <w:rsid w:val="00E43E48"/>
    <w:rsid w:val="00E525BE"/>
    <w:rsid w:val="00E667C0"/>
    <w:rsid w:val="00E7602B"/>
    <w:rsid w:val="00E80401"/>
    <w:rsid w:val="00E92870"/>
    <w:rsid w:val="00E945A3"/>
    <w:rsid w:val="00EA08FD"/>
    <w:rsid w:val="00EC2FB1"/>
    <w:rsid w:val="00EC4B3A"/>
    <w:rsid w:val="00EC5AA8"/>
    <w:rsid w:val="00ED0468"/>
    <w:rsid w:val="00ED0844"/>
    <w:rsid w:val="00ED16C6"/>
    <w:rsid w:val="00EE2007"/>
    <w:rsid w:val="00EF4B02"/>
    <w:rsid w:val="00F1189F"/>
    <w:rsid w:val="00F12419"/>
    <w:rsid w:val="00F143F9"/>
    <w:rsid w:val="00F23332"/>
    <w:rsid w:val="00F35BFA"/>
    <w:rsid w:val="00F40E4A"/>
    <w:rsid w:val="00F53F4F"/>
    <w:rsid w:val="00F5459A"/>
    <w:rsid w:val="00F55206"/>
    <w:rsid w:val="00F5550E"/>
    <w:rsid w:val="00F55BCF"/>
    <w:rsid w:val="00F63F5C"/>
    <w:rsid w:val="00F72786"/>
    <w:rsid w:val="00F8103E"/>
    <w:rsid w:val="00F81789"/>
    <w:rsid w:val="00F826C1"/>
    <w:rsid w:val="00F858B0"/>
    <w:rsid w:val="00F94790"/>
    <w:rsid w:val="00F96189"/>
    <w:rsid w:val="00FA157B"/>
    <w:rsid w:val="00FA6B5E"/>
    <w:rsid w:val="00FB38E1"/>
    <w:rsid w:val="00FB4011"/>
    <w:rsid w:val="00FC3583"/>
    <w:rsid w:val="00FD0D2F"/>
    <w:rsid w:val="00FE12FF"/>
    <w:rsid w:val="00FF4F40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2B6F3217-7392-4311-A0E6-D3881CB8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table" w:styleId="TableGrid">
    <w:name w:val="Table Grid"/>
    <w:basedOn w:val="TableNormal"/>
    <w:locked/>
    <w:rsid w:val="00BE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61400-4BE6-4C64-BCA1-F1ABC78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550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34</cp:revision>
  <cp:lastPrinted>2017-09-27T06:10:00Z</cp:lastPrinted>
  <dcterms:created xsi:type="dcterms:W3CDTF">2016-05-13T07:32:00Z</dcterms:created>
  <dcterms:modified xsi:type="dcterms:W3CDTF">2017-09-27T06:52:00Z</dcterms:modified>
</cp:coreProperties>
</file>