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478365E6" w:rsidR="00781BFA" w:rsidRPr="009228FD" w:rsidRDefault="00E271AF" w:rsidP="009228FD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A16CE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A55EDF">
        <w:rPr>
          <w:rFonts w:eastAsia="Batang"/>
          <w:b/>
          <w:sz w:val="28"/>
          <w:szCs w:val="28"/>
          <w:lang w:val="ru-RU" w:eastAsia="ko-KR"/>
        </w:rPr>
        <w:t>представляет на российском</w:t>
      </w:r>
      <w:r w:rsidR="009228FD">
        <w:rPr>
          <w:rFonts w:eastAsia="Batang"/>
          <w:b/>
          <w:sz w:val="28"/>
          <w:szCs w:val="28"/>
          <w:lang w:val="ru-RU" w:eastAsia="ko-KR"/>
        </w:rPr>
        <w:t xml:space="preserve"> рынк</w:t>
      </w:r>
      <w:r w:rsidR="00A55EDF">
        <w:rPr>
          <w:rFonts w:eastAsia="Batang"/>
          <w:b/>
          <w:sz w:val="28"/>
          <w:szCs w:val="28"/>
          <w:lang w:val="ru-RU" w:eastAsia="ko-KR"/>
        </w:rPr>
        <w:t xml:space="preserve">е серию наружных киосков </w:t>
      </w:r>
      <w:r w:rsidR="00A55EDF" w:rsidRPr="00A55EDF">
        <w:rPr>
          <w:rFonts w:eastAsia="Batang"/>
          <w:b/>
          <w:sz w:val="28"/>
          <w:szCs w:val="28"/>
          <w:lang w:val="ru-RU" w:eastAsia="ko-KR"/>
        </w:rPr>
        <w:t>XE3C</w:t>
      </w:r>
    </w:p>
    <w:p w14:paraId="2C6A5768" w14:textId="77777777" w:rsidR="00F96189" w:rsidRPr="000043ED" w:rsidRDefault="00F96189" w:rsidP="00F961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14:paraId="06A80202" w14:textId="77777777" w:rsidR="00467592" w:rsidRDefault="00467592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14:paraId="2A5B324E" w14:textId="265CE589" w:rsidR="00F20847" w:rsidRPr="003A11C0" w:rsidRDefault="00B6205E" w:rsidP="00F2084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A16CE2">
        <w:rPr>
          <w:rFonts w:eastAsia="Dotum"/>
          <w:b/>
          <w:bCs/>
          <w:lang w:val="ru-RU"/>
        </w:rPr>
        <w:t xml:space="preserve">, </w:t>
      </w:r>
      <w:r w:rsidR="00C35387">
        <w:rPr>
          <w:rFonts w:eastAsia="Dotum"/>
          <w:b/>
          <w:bCs/>
          <w:lang w:val="ru-RU"/>
        </w:rPr>
        <w:t xml:space="preserve"> </w:t>
      </w:r>
      <w:r w:rsidR="00FF6A5E" w:rsidRPr="00FE4DDC">
        <w:rPr>
          <w:rFonts w:eastAsia="Dotum"/>
          <w:b/>
          <w:bCs/>
          <w:lang w:val="ru-RU"/>
        </w:rPr>
        <w:t xml:space="preserve">3 </w:t>
      </w:r>
      <w:r w:rsidR="00FF6A5E">
        <w:rPr>
          <w:rFonts w:eastAsia="Dotum"/>
          <w:b/>
          <w:bCs/>
          <w:lang w:val="ru-RU"/>
        </w:rPr>
        <w:t>мая</w:t>
      </w:r>
      <w:r w:rsidR="009228FD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C35387">
        <w:rPr>
          <w:rFonts w:eastAsia="Dotum"/>
          <w:b/>
          <w:bCs/>
          <w:lang w:val="ru-RU"/>
        </w:rPr>
        <w:t>7</w:t>
      </w:r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703365" w:rsidRPr="00703365">
        <w:rPr>
          <w:rFonts w:eastAsiaTheme="minorEastAsia"/>
          <w:lang w:val="ru-RU" w:eastAsia="ko-KR"/>
        </w:rPr>
        <w:t xml:space="preserve"> Компания LG Electronics (LG) представляет </w:t>
      </w:r>
      <w:r w:rsidR="00703365">
        <w:rPr>
          <w:rFonts w:eastAsiaTheme="minorEastAsia"/>
          <w:lang w:val="ru-RU" w:eastAsia="ko-KR"/>
        </w:rPr>
        <w:t>н</w:t>
      </w:r>
      <w:r w:rsidR="00703365" w:rsidRPr="00703365">
        <w:rPr>
          <w:rFonts w:eastAsiaTheme="minorEastAsia"/>
          <w:lang w:val="ru-RU" w:eastAsia="ko-KR"/>
        </w:rPr>
        <w:t>а</w:t>
      </w:r>
      <w:r w:rsidR="00703365">
        <w:rPr>
          <w:rFonts w:eastAsiaTheme="minorEastAsia"/>
          <w:lang w:val="ru-RU" w:eastAsia="ko-KR"/>
        </w:rPr>
        <w:t xml:space="preserve"> </w:t>
      </w:r>
      <w:r w:rsidR="00703365" w:rsidRPr="00703365">
        <w:rPr>
          <w:rFonts w:eastAsiaTheme="minorEastAsia"/>
          <w:lang w:val="ru-RU" w:eastAsia="ko-KR"/>
        </w:rPr>
        <w:t>российском рынке</w:t>
      </w:r>
      <w:r w:rsidR="00703365">
        <w:rPr>
          <w:rFonts w:eastAsiaTheme="minorEastAsia"/>
          <w:lang w:val="ru-RU" w:eastAsia="ko-KR"/>
        </w:rPr>
        <w:t xml:space="preserve"> </w:t>
      </w:r>
      <w:r w:rsidR="00A55EDF">
        <w:rPr>
          <w:rFonts w:eastAsiaTheme="minorEastAsia"/>
          <w:lang w:val="ru-RU" w:eastAsia="ko-KR"/>
        </w:rPr>
        <w:t xml:space="preserve">серию </w:t>
      </w:r>
      <w:r w:rsidR="000A2B09">
        <w:rPr>
          <w:rFonts w:eastAsiaTheme="minorEastAsia"/>
          <w:lang w:val="ru-RU" w:eastAsia="ko-KR"/>
        </w:rPr>
        <w:t xml:space="preserve">уличных </w:t>
      </w:r>
      <w:r w:rsidR="00A55EDF">
        <w:rPr>
          <w:rFonts w:eastAsiaTheme="minorEastAsia"/>
          <w:lang w:val="ru-RU" w:eastAsia="ko-KR"/>
        </w:rPr>
        <w:t xml:space="preserve">киосков </w:t>
      </w:r>
      <w:r w:rsidR="00A55EDF">
        <w:rPr>
          <w:rFonts w:eastAsiaTheme="minorEastAsia"/>
          <w:lang w:eastAsia="ko-KR"/>
        </w:rPr>
        <w:t>XE</w:t>
      </w:r>
      <w:r w:rsidR="00A55EDF" w:rsidRPr="00A55EDF">
        <w:rPr>
          <w:rFonts w:eastAsiaTheme="minorEastAsia"/>
          <w:lang w:val="ru-RU" w:eastAsia="ko-KR"/>
        </w:rPr>
        <w:t>3</w:t>
      </w:r>
      <w:r w:rsidR="00A55EDF">
        <w:rPr>
          <w:rFonts w:eastAsiaTheme="minorEastAsia"/>
          <w:lang w:eastAsia="ko-KR"/>
        </w:rPr>
        <w:t>C</w:t>
      </w:r>
      <w:r w:rsidR="00247C02">
        <w:rPr>
          <w:rFonts w:eastAsiaTheme="minorEastAsia"/>
          <w:lang w:val="ru-RU" w:eastAsia="ko-KR"/>
        </w:rPr>
        <w:t xml:space="preserve"> в диагоналях 55 и </w:t>
      </w:r>
      <w:r w:rsidR="004C376B">
        <w:rPr>
          <w:rFonts w:eastAsiaTheme="minorEastAsia"/>
          <w:lang w:val="ru-RU" w:eastAsia="ko-KR"/>
        </w:rPr>
        <w:t>75</w:t>
      </w:r>
      <w:r w:rsidR="00247C02">
        <w:rPr>
          <w:rFonts w:eastAsiaTheme="minorEastAsia"/>
          <w:lang w:val="ru-RU" w:eastAsia="ko-KR"/>
        </w:rPr>
        <w:t>дюймов</w:t>
      </w:r>
      <w:r w:rsidR="00F20847" w:rsidRPr="00F20847">
        <w:rPr>
          <w:rFonts w:eastAsiaTheme="minorEastAsia"/>
          <w:lang w:val="ru-RU" w:eastAsia="ko-KR"/>
        </w:rPr>
        <w:t>.</w:t>
      </w:r>
      <w:r w:rsidR="00A55EDF">
        <w:rPr>
          <w:rFonts w:eastAsiaTheme="minorEastAsia"/>
          <w:lang w:val="ru-RU" w:eastAsia="ko-KR"/>
        </w:rPr>
        <w:t xml:space="preserve"> Новые модели энергоэкономичны, способны работать при температуре от -30 до +50 градусов, обеспечивая яркое изображение.</w:t>
      </w:r>
      <w:r w:rsidR="003A11C0">
        <w:rPr>
          <w:rFonts w:eastAsiaTheme="minorEastAsia"/>
          <w:lang w:val="ru-RU" w:eastAsia="ko-KR"/>
        </w:rPr>
        <w:t xml:space="preserve"> </w:t>
      </w:r>
    </w:p>
    <w:p w14:paraId="5415CC57" w14:textId="5285CA93" w:rsidR="003A11C0" w:rsidRPr="003A11C0" w:rsidRDefault="000A2B09" w:rsidP="003A11C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Уличные </w:t>
      </w:r>
      <w:r w:rsidR="003A11C0">
        <w:rPr>
          <w:rFonts w:eastAsiaTheme="minorEastAsia"/>
          <w:lang w:val="ru-RU" w:eastAsia="ko-KR"/>
        </w:rPr>
        <w:t xml:space="preserve">киоски серии </w:t>
      </w:r>
      <w:r w:rsidR="003A11C0">
        <w:rPr>
          <w:rFonts w:eastAsiaTheme="minorEastAsia"/>
          <w:lang w:eastAsia="ko-KR"/>
        </w:rPr>
        <w:t>XE</w:t>
      </w:r>
      <w:r w:rsidR="003A11C0" w:rsidRPr="00A55EDF">
        <w:rPr>
          <w:rFonts w:eastAsiaTheme="minorEastAsia"/>
          <w:lang w:val="ru-RU" w:eastAsia="ko-KR"/>
        </w:rPr>
        <w:t>3</w:t>
      </w:r>
      <w:r w:rsidR="003A11C0">
        <w:rPr>
          <w:rFonts w:eastAsiaTheme="minorEastAsia"/>
          <w:lang w:eastAsia="ko-KR"/>
        </w:rPr>
        <w:t>C</w:t>
      </w:r>
      <w:r w:rsidR="003A11C0">
        <w:rPr>
          <w:rFonts w:eastAsiaTheme="minorEastAsia"/>
          <w:lang w:val="ru-RU" w:eastAsia="ko-KR"/>
        </w:rPr>
        <w:t xml:space="preserve"> представляют собой</w:t>
      </w:r>
      <w:r w:rsidR="003A11C0" w:rsidRPr="003A11C0">
        <w:rPr>
          <w:rFonts w:eastAsiaTheme="minorEastAsia"/>
          <w:lang w:val="ru-RU" w:eastAsia="ko-KR"/>
        </w:rPr>
        <w:t xml:space="preserve"> </w:t>
      </w:r>
      <w:r w:rsidR="003A11C0">
        <w:rPr>
          <w:rFonts w:eastAsiaTheme="minorEastAsia"/>
          <w:lang w:eastAsia="ko-KR"/>
        </w:rPr>
        <w:t>L</w:t>
      </w:r>
      <w:r w:rsidR="003A11C0" w:rsidRPr="003A11C0">
        <w:rPr>
          <w:rFonts w:eastAsiaTheme="minorEastAsia"/>
          <w:lang w:val="ru-RU" w:eastAsia="ko-KR"/>
        </w:rPr>
        <w:t>CD дисплеи с высокой яркостью и антибликовым покрытием</w:t>
      </w:r>
      <w:r w:rsidR="003A11C0">
        <w:rPr>
          <w:rFonts w:eastAsiaTheme="minorEastAsia"/>
          <w:lang w:val="ru-RU" w:eastAsia="ko-KR"/>
        </w:rPr>
        <w:t>, которые</w:t>
      </w:r>
      <w:r w:rsidR="003A11C0" w:rsidRPr="003A11C0">
        <w:rPr>
          <w:rFonts w:eastAsiaTheme="minorEastAsia"/>
          <w:lang w:val="ru-RU" w:eastAsia="ko-KR"/>
        </w:rPr>
        <w:t xml:space="preserve"> можно использовать на улице даже в условиях воздействия прямого солнечного света.</w:t>
      </w:r>
      <w:r w:rsidR="003A11C0">
        <w:rPr>
          <w:rFonts w:eastAsiaTheme="minorEastAsia"/>
          <w:lang w:val="ru-RU" w:eastAsia="ko-KR"/>
        </w:rPr>
        <w:t xml:space="preserve"> </w:t>
      </w:r>
      <w:r w:rsidR="003A11C0" w:rsidRPr="003A11C0">
        <w:rPr>
          <w:rFonts w:eastAsiaTheme="minorEastAsia"/>
          <w:lang w:val="ru-RU" w:eastAsia="ko-KR"/>
        </w:rPr>
        <w:t xml:space="preserve">IPS матрицы гарантируют отличное качество изображения и великолепную цветопередачу, широкий угол обзора, длительный срок эксплуатации, </w:t>
      </w:r>
      <w:r w:rsidR="00090D64">
        <w:rPr>
          <w:rFonts w:eastAsiaTheme="minorEastAsia"/>
          <w:lang w:val="ru-RU" w:eastAsia="ko-KR"/>
        </w:rPr>
        <w:t>оптимальный</w:t>
      </w:r>
      <w:r w:rsidR="00090D64" w:rsidRPr="003A11C0">
        <w:rPr>
          <w:rFonts w:eastAsiaTheme="minorEastAsia"/>
          <w:lang w:val="ru-RU" w:eastAsia="ko-KR"/>
        </w:rPr>
        <w:t xml:space="preserve"> </w:t>
      </w:r>
      <w:r w:rsidR="003A11C0" w:rsidRPr="003A11C0">
        <w:rPr>
          <w:rFonts w:eastAsiaTheme="minorEastAsia"/>
          <w:lang w:val="ru-RU" w:eastAsia="ko-KR"/>
        </w:rPr>
        <w:t>уровень статичной контрастности.</w:t>
      </w:r>
      <w:r w:rsidR="003A11C0">
        <w:rPr>
          <w:rFonts w:eastAsiaTheme="minorEastAsia"/>
          <w:lang w:val="ru-RU" w:eastAsia="ko-KR"/>
        </w:rPr>
        <w:t xml:space="preserve"> </w:t>
      </w:r>
      <w:r w:rsidR="004C376B">
        <w:rPr>
          <w:rFonts w:eastAsiaTheme="minorEastAsia"/>
          <w:lang w:val="ru-RU" w:eastAsia="ko-KR"/>
        </w:rPr>
        <w:t xml:space="preserve">Высокая </w:t>
      </w:r>
      <w:r w:rsidR="003A11C0" w:rsidRPr="003A11C0">
        <w:rPr>
          <w:rFonts w:eastAsiaTheme="minorEastAsia"/>
          <w:lang w:val="ru-RU" w:eastAsia="ko-KR"/>
        </w:rPr>
        <w:t>яркость позволяет устанавливать панель в самых освещенных местах и рекомендуется для демонстрации реклам</w:t>
      </w:r>
      <w:r>
        <w:rPr>
          <w:rFonts w:eastAsiaTheme="minorEastAsia"/>
          <w:lang w:val="ru-RU" w:eastAsia="ko-KR"/>
        </w:rPr>
        <w:t>ы</w:t>
      </w:r>
      <w:r w:rsidR="003A11C0" w:rsidRPr="003A11C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 другой информации</w:t>
      </w:r>
      <w:r w:rsidRPr="003A11C0">
        <w:rPr>
          <w:rFonts w:eastAsiaTheme="minorEastAsia"/>
          <w:lang w:val="ru-RU" w:eastAsia="ko-KR"/>
        </w:rPr>
        <w:t xml:space="preserve"> </w:t>
      </w:r>
      <w:r w:rsidR="003A11C0" w:rsidRPr="003A11C0">
        <w:rPr>
          <w:rFonts w:eastAsiaTheme="minorEastAsia"/>
          <w:lang w:val="ru-RU" w:eastAsia="ko-KR"/>
        </w:rPr>
        <w:t>в различных климатических условиях.</w:t>
      </w:r>
      <w:r w:rsidR="003A11C0">
        <w:rPr>
          <w:rFonts w:eastAsiaTheme="minorEastAsia"/>
          <w:lang w:val="ru-RU" w:eastAsia="ko-KR"/>
        </w:rPr>
        <w:t xml:space="preserve"> </w:t>
      </w:r>
      <w:r w:rsidR="003A11C0" w:rsidRPr="003A11C0">
        <w:rPr>
          <w:rFonts w:eastAsiaTheme="minorEastAsia"/>
          <w:lang w:val="ru-RU" w:eastAsia="ko-KR"/>
        </w:rPr>
        <w:t>Высокий уровень контрастности гарантирует точность передачи черного цвет</w:t>
      </w:r>
      <w:r w:rsidR="003A11C0">
        <w:rPr>
          <w:rFonts w:eastAsiaTheme="minorEastAsia"/>
          <w:lang w:val="ru-RU" w:eastAsia="ko-KR"/>
        </w:rPr>
        <w:t>а, а также оттенков и полутонов</w:t>
      </w:r>
      <w:r w:rsidR="003A11C0" w:rsidRPr="003A11C0">
        <w:rPr>
          <w:rFonts w:eastAsiaTheme="minorEastAsia"/>
          <w:lang w:val="ru-RU" w:eastAsia="ko-KR"/>
        </w:rPr>
        <w:t>.</w:t>
      </w:r>
      <w:r w:rsidR="003A11C0">
        <w:rPr>
          <w:rFonts w:eastAsiaTheme="minorEastAsia"/>
          <w:lang w:val="ru-RU" w:eastAsia="ko-KR"/>
        </w:rPr>
        <w:t xml:space="preserve"> Автонастройка яркости экрана</w:t>
      </w:r>
      <w:r w:rsidR="00373A87">
        <w:rPr>
          <w:rFonts w:eastAsiaTheme="minorEastAsia"/>
          <w:lang w:val="ru-RU" w:eastAsia="ko-KR"/>
        </w:rPr>
        <w:t xml:space="preserve"> в зависимости от условий освещения</w:t>
      </w:r>
      <w:r w:rsidR="003A11C0">
        <w:rPr>
          <w:rFonts w:eastAsiaTheme="minorEastAsia"/>
          <w:lang w:val="ru-RU" w:eastAsia="ko-KR"/>
        </w:rPr>
        <w:t xml:space="preserve"> позволяет существенно экономить электроэнергию. </w:t>
      </w:r>
      <w:r w:rsidR="00373A87">
        <w:rPr>
          <w:rFonts w:eastAsiaTheme="minorEastAsia"/>
          <w:lang w:val="ru-RU" w:eastAsia="ko-KR"/>
        </w:rPr>
        <w:t xml:space="preserve">Корпус дисплеев защищен от воздействия пыли и влаги в соответствии со стандартом </w:t>
      </w:r>
      <w:r w:rsidR="00373A87">
        <w:rPr>
          <w:rFonts w:eastAsiaTheme="minorEastAsia"/>
          <w:lang w:eastAsia="ko-KR"/>
        </w:rPr>
        <w:t>IP</w:t>
      </w:r>
      <w:r w:rsidR="00373A87" w:rsidRPr="008B6F5E">
        <w:rPr>
          <w:rFonts w:eastAsiaTheme="minorEastAsia"/>
          <w:lang w:val="ru-RU" w:eastAsia="ko-KR"/>
        </w:rPr>
        <w:t>56</w:t>
      </w:r>
      <w:r w:rsidR="00C87A8E" w:rsidRPr="008B6F5E">
        <w:rPr>
          <w:rFonts w:eastAsiaTheme="minorEastAsia"/>
          <w:lang w:val="ru-RU" w:eastAsia="ko-KR"/>
        </w:rPr>
        <w:t xml:space="preserve">, </w:t>
      </w:r>
      <w:r w:rsidR="00C87A8E">
        <w:rPr>
          <w:rFonts w:eastAsiaTheme="minorEastAsia"/>
          <w:lang w:val="ru-RU" w:eastAsia="ko-KR"/>
        </w:rPr>
        <w:t>а специальное стекло обеспечивает надежную защиту экрана от механических повреждений</w:t>
      </w:r>
      <w:r w:rsidR="00D62922">
        <w:rPr>
          <w:rFonts w:eastAsiaTheme="minorEastAsia"/>
          <w:lang w:val="ru-RU" w:eastAsia="ko-KR"/>
        </w:rPr>
        <w:t xml:space="preserve">. </w:t>
      </w:r>
      <w:r w:rsidR="007B66E9">
        <w:rPr>
          <w:rFonts w:eastAsiaTheme="minorEastAsia"/>
          <w:lang w:val="ru-RU" w:eastAsia="ko-KR"/>
        </w:rPr>
        <w:t xml:space="preserve">Каждый дисплей </w:t>
      </w:r>
      <w:r w:rsidR="00C87A8E">
        <w:rPr>
          <w:rFonts w:eastAsiaTheme="minorEastAsia"/>
          <w:lang w:val="ru-RU" w:eastAsia="ko-KR"/>
        </w:rPr>
        <w:t xml:space="preserve">рассчитан на </w:t>
      </w:r>
      <w:r w:rsidR="007B66E9">
        <w:rPr>
          <w:rFonts w:eastAsiaTheme="minorEastAsia"/>
          <w:lang w:val="ru-RU" w:eastAsia="ko-KR"/>
        </w:rPr>
        <w:t xml:space="preserve">50 000 часов </w:t>
      </w:r>
      <w:r w:rsidR="00C87A8E">
        <w:rPr>
          <w:rFonts w:eastAsiaTheme="minorEastAsia"/>
          <w:lang w:val="ru-RU" w:eastAsia="ko-KR"/>
        </w:rPr>
        <w:t xml:space="preserve">непрерывной </w:t>
      </w:r>
      <w:r w:rsidR="007B66E9">
        <w:rPr>
          <w:rFonts w:eastAsiaTheme="minorEastAsia"/>
          <w:lang w:val="ru-RU" w:eastAsia="ko-KR"/>
        </w:rPr>
        <w:t>работы</w:t>
      </w:r>
      <w:r w:rsidR="00C87A8E">
        <w:rPr>
          <w:rFonts w:eastAsiaTheme="minorEastAsia"/>
          <w:lang w:val="ru-RU" w:eastAsia="ko-KR"/>
        </w:rPr>
        <w:t xml:space="preserve"> в режиме 24/7</w:t>
      </w:r>
      <w:r w:rsidR="007B66E9">
        <w:rPr>
          <w:rFonts w:eastAsiaTheme="minorEastAsia"/>
          <w:lang w:val="ru-RU" w:eastAsia="ko-KR"/>
        </w:rPr>
        <w:t>.</w:t>
      </w:r>
    </w:p>
    <w:p w14:paraId="1BF369F6" w14:textId="6C3DE450" w:rsidR="003A11C0" w:rsidRPr="003A11C0" w:rsidRDefault="003A11C0" w:rsidP="003A11C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A11C0">
        <w:rPr>
          <w:rFonts w:eastAsiaTheme="minorEastAsia"/>
          <w:lang w:val="ru-RU" w:eastAsia="ko-KR"/>
        </w:rPr>
        <w:t xml:space="preserve">Формат </w:t>
      </w:r>
      <w:r w:rsidR="000A2B09">
        <w:rPr>
          <w:rFonts w:eastAsiaTheme="minorEastAsia"/>
          <w:lang w:val="ru-RU" w:eastAsia="ko-KR"/>
        </w:rPr>
        <w:t>9:16</w:t>
      </w:r>
      <w:r w:rsidRPr="003A11C0">
        <w:rPr>
          <w:rFonts w:eastAsiaTheme="minorEastAsia"/>
          <w:lang w:val="ru-RU" w:eastAsia="ko-KR"/>
        </w:rPr>
        <w:t xml:space="preserve"> позволяет комфортно просматривать широкоформатные </w:t>
      </w:r>
      <w:r w:rsidR="007B66E9">
        <w:rPr>
          <w:rFonts w:eastAsiaTheme="minorEastAsia"/>
          <w:lang w:val="ru-RU" w:eastAsia="ko-KR"/>
        </w:rPr>
        <w:t>ролики</w:t>
      </w:r>
      <w:r w:rsidRPr="003A11C0">
        <w:rPr>
          <w:rFonts w:eastAsiaTheme="minorEastAsia"/>
          <w:lang w:val="ru-RU" w:eastAsia="ko-KR"/>
        </w:rPr>
        <w:t xml:space="preserve"> и выводить на экран больше информации.</w:t>
      </w:r>
      <w:r>
        <w:rPr>
          <w:rFonts w:eastAsiaTheme="minorEastAsia"/>
          <w:lang w:val="ru-RU" w:eastAsia="ko-KR"/>
        </w:rPr>
        <w:t xml:space="preserve"> </w:t>
      </w:r>
    </w:p>
    <w:p w14:paraId="311E6C74" w14:textId="7DFB3407" w:rsidR="003A11C0" w:rsidRPr="00FF6A5E" w:rsidRDefault="003A11C0" w:rsidP="008B6F5E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A11C0">
        <w:rPr>
          <w:rFonts w:eastAsiaTheme="minorEastAsia"/>
          <w:lang w:val="ru-RU" w:eastAsia="ko-KR"/>
        </w:rPr>
        <w:t xml:space="preserve">Наличие </w:t>
      </w:r>
      <w:r w:rsidR="00C87A8E">
        <w:rPr>
          <w:rFonts w:eastAsiaTheme="minorEastAsia"/>
          <w:lang w:val="ru-RU" w:eastAsia="ko-KR"/>
        </w:rPr>
        <w:t>встроенного медиаплеера</w:t>
      </w:r>
      <w:r w:rsidR="007B66E9" w:rsidRPr="003A11C0">
        <w:rPr>
          <w:rFonts w:eastAsiaTheme="minorEastAsia"/>
          <w:lang w:val="ru-RU" w:eastAsia="ko-KR"/>
        </w:rPr>
        <w:t xml:space="preserve"> </w:t>
      </w:r>
      <w:r w:rsidR="00C87A8E">
        <w:rPr>
          <w:rFonts w:eastAsiaTheme="minorEastAsia"/>
          <w:lang w:val="ru-RU" w:eastAsia="ko-KR"/>
        </w:rPr>
        <w:t>позволяет воспроизводить</w:t>
      </w:r>
      <w:r w:rsidR="007B66E9" w:rsidRPr="003A11C0">
        <w:rPr>
          <w:rFonts w:eastAsiaTheme="minorEastAsia"/>
          <w:lang w:val="ru-RU" w:eastAsia="ko-KR"/>
        </w:rPr>
        <w:t xml:space="preserve"> контент без использования дополнительного оборудования</w:t>
      </w:r>
      <w:r w:rsidR="00C87A8E">
        <w:rPr>
          <w:rFonts w:eastAsiaTheme="minorEastAsia"/>
          <w:lang w:val="ru-RU" w:eastAsia="ko-KR"/>
        </w:rPr>
        <w:t>, а в</w:t>
      </w:r>
      <w:r w:rsidR="00090D64">
        <w:rPr>
          <w:rFonts w:eastAsiaTheme="minorEastAsia"/>
          <w:lang w:val="ru-RU" w:eastAsia="ko-KR"/>
        </w:rPr>
        <w:t>с</w:t>
      </w:r>
      <w:r w:rsidR="00C87A8E">
        <w:rPr>
          <w:rFonts w:eastAsiaTheme="minorEastAsia"/>
          <w:lang w:val="ru-RU" w:eastAsia="ko-KR"/>
        </w:rPr>
        <w:t>троенный веб-сервер обеспечивает</w:t>
      </w:r>
      <w:r w:rsidR="00090D64">
        <w:rPr>
          <w:rFonts w:eastAsiaTheme="minorEastAsia"/>
          <w:lang w:val="ru-RU" w:eastAsia="ko-KR"/>
        </w:rPr>
        <w:t xml:space="preserve"> возможность удаленного управления и диагностики, снижая затраты на обслуживание дисплеев.</w:t>
      </w:r>
    </w:p>
    <w:p w14:paraId="6F3D40AF" w14:textId="72CA760C" w:rsidR="00833683" w:rsidRPr="008B6F5E" w:rsidRDefault="00DD68EF">
      <w:pPr>
        <w:jc w:val="center"/>
      </w:pPr>
      <w:r w:rsidRPr="008B6F5E">
        <w:t>###</w:t>
      </w:r>
    </w:p>
    <w:p w14:paraId="1BE77715" w14:textId="77777777" w:rsidR="00833683" w:rsidRPr="008B6F5E" w:rsidRDefault="00833683">
      <w:pPr>
        <w:jc w:val="center"/>
      </w:pPr>
    </w:p>
    <w:p w14:paraId="19D01DB3" w14:textId="77777777" w:rsidR="00833683" w:rsidRPr="008B6F5E" w:rsidRDefault="00833683">
      <w:pPr>
        <w:jc w:val="center"/>
      </w:pPr>
    </w:p>
    <w:p w14:paraId="6A15E518" w14:textId="77777777" w:rsidR="00041E10" w:rsidRPr="008B6F5E" w:rsidRDefault="00041E10" w:rsidP="00041E10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41E10">
        <w:rPr>
          <w:b/>
          <w:bCs/>
          <w:color w:val="B6002F"/>
          <w:sz w:val="20"/>
          <w:szCs w:val="20"/>
          <w:lang w:val="ru-RU"/>
        </w:rPr>
        <w:t>О</w:t>
      </w:r>
      <w:r w:rsidRPr="008B6F5E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  <w:lang w:val="ru-RU"/>
        </w:rPr>
        <w:t>компании</w:t>
      </w:r>
      <w:r w:rsidRPr="008B6F5E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LG</w:t>
      </w:r>
      <w:r w:rsidRPr="008B6F5E">
        <w:rPr>
          <w:b/>
          <w:bCs/>
          <w:color w:val="B6002F"/>
          <w:sz w:val="20"/>
          <w:szCs w:val="20"/>
        </w:rPr>
        <w:t xml:space="preserve"> </w:t>
      </w:r>
      <w:r w:rsidRPr="00041E10">
        <w:rPr>
          <w:b/>
          <w:bCs/>
          <w:color w:val="B6002F"/>
          <w:sz w:val="20"/>
          <w:szCs w:val="20"/>
        </w:rPr>
        <w:t>Electronics</w:t>
      </w:r>
      <w:r w:rsidRPr="008B6F5E">
        <w:rPr>
          <w:b/>
          <w:bCs/>
          <w:color w:val="B6002F"/>
          <w:sz w:val="20"/>
          <w:szCs w:val="20"/>
        </w:rPr>
        <w:t xml:space="preserve">, </w:t>
      </w:r>
      <w:r w:rsidRPr="00041E10">
        <w:rPr>
          <w:b/>
          <w:bCs/>
          <w:color w:val="B6002F"/>
          <w:sz w:val="20"/>
          <w:szCs w:val="20"/>
        </w:rPr>
        <w:t>Inc</w:t>
      </w:r>
      <w:r w:rsidRPr="008B6F5E">
        <w:rPr>
          <w:b/>
          <w:bCs/>
          <w:color w:val="B6002F"/>
          <w:sz w:val="20"/>
          <w:szCs w:val="20"/>
        </w:rPr>
        <w:t>.</w:t>
      </w:r>
    </w:p>
    <w:p w14:paraId="48B66AE4" w14:textId="77777777" w:rsidR="00FE4DDC" w:rsidRPr="00FE4DDC" w:rsidRDefault="00FE4DDC" w:rsidP="00FE4DDC">
      <w:pPr>
        <w:rPr>
          <w:sz w:val="20"/>
          <w:szCs w:val="20"/>
          <w:lang w:val="ru-RU"/>
        </w:rPr>
      </w:pPr>
      <w:bookmarkStart w:id="0" w:name="_GoBack"/>
      <w:bookmarkEnd w:id="0"/>
      <w:r w:rsidRPr="00FE4DDC">
        <w:rPr>
          <w:sz w:val="20"/>
          <w:szCs w:val="20"/>
          <w:lang w:val="ru-RU"/>
        </w:rPr>
        <w:t>LG Electronics, Inc. 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FE4DDC">
        <w:rPr>
          <w:sz w:val="20"/>
          <w:szCs w:val="20"/>
        </w:rPr>
        <w:t xml:space="preserve"> LG Electronics </w:t>
      </w:r>
      <w:r w:rsidRPr="00FE4DDC">
        <w:rPr>
          <w:sz w:val="20"/>
          <w:szCs w:val="20"/>
          <w:lang w:val="ru-RU"/>
        </w:rPr>
        <w:t>лауреат</w:t>
      </w:r>
      <w:r w:rsidRPr="00FE4DDC">
        <w:rPr>
          <w:sz w:val="20"/>
          <w:szCs w:val="20"/>
        </w:rPr>
        <w:t xml:space="preserve"> </w:t>
      </w:r>
      <w:r w:rsidRPr="00FE4DDC">
        <w:rPr>
          <w:sz w:val="20"/>
          <w:szCs w:val="20"/>
          <w:lang w:val="ru-RU"/>
        </w:rPr>
        <w:t>премии</w:t>
      </w:r>
      <w:r w:rsidRPr="00FE4DDC">
        <w:rPr>
          <w:sz w:val="20"/>
          <w:szCs w:val="20"/>
        </w:rPr>
        <w:t xml:space="preserve"> 2016 ENERGY STAR Partner of the Year. </w:t>
      </w:r>
      <w:r w:rsidRPr="00FE4DDC">
        <w:rPr>
          <w:sz w:val="20"/>
          <w:szCs w:val="20"/>
          <w:lang w:val="ru-RU"/>
        </w:rPr>
        <w:t>За дополнительной информацией, пожалуйста, обратитесь к www.LGnewsroom.com.</w:t>
      </w:r>
    </w:p>
    <w:p w14:paraId="698CA171" w14:textId="77777777" w:rsidR="00FE4DDC" w:rsidRPr="00041E10" w:rsidRDefault="00FE4DDC" w:rsidP="00041E10">
      <w:pPr>
        <w:jc w:val="both"/>
        <w:rPr>
          <w:sz w:val="20"/>
          <w:szCs w:val="20"/>
          <w:lang w:val="ru-RU"/>
        </w:rPr>
      </w:pPr>
    </w:p>
    <w:p w14:paraId="3352FBBC" w14:textId="77777777" w:rsidR="00CF13A2" w:rsidRPr="00AE194A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14:paraId="11901A04" w14:textId="77777777" w:rsidR="00CF13A2" w:rsidRPr="00D10337" w:rsidRDefault="00CF13A2" w:rsidP="00CF13A2">
      <w:pPr>
        <w:spacing w:line="276" w:lineRule="auto"/>
        <w:rPr>
          <w:i/>
          <w:iCs/>
          <w:sz w:val="20"/>
          <w:lang w:val="ru-RU"/>
        </w:rPr>
      </w:pPr>
      <w:r w:rsidRPr="00AE194A">
        <w:rPr>
          <w:i/>
          <w:iCs/>
          <w:sz w:val="20"/>
        </w:rPr>
        <w:t>Media</w:t>
      </w:r>
      <w:r w:rsidRPr="00D10337">
        <w:rPr>
          <w:i/>
          <w:iCs/>
          <w:sz w:val="20"/>
          <w:lang w:val="ru-RU"/>
        </w:rPr>
        <w:t xml:space="preserve"> </w:t>
      </w:r>
      <w:r w:rsidRPr="00AE194A">
        <w:rPr>
          <w:i/>
          <w:iCs/>
          <w:sz w:val="20"/>
        </w:rPr>
        <w:t>Contact</w:t>
      </w:r>
      <w:r w:rsidRPr="00D10337">
        <w:rPr>
          <w:i/>
          <w:iCs/>
          <w:sz w:val="20"/>
          <w:lang w:val="ru-RU"/>
        </w:rPr>
        <w:t>:</w:t>
      </w:r>
    </w:p>
    <w:p w14:paraId="6042C033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</w:rPr>
        <w:t>LG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</w:rPr>
        <w:t>Russia</w:t>
      </w:r>
    </w:p>
    <w:p w14:paraId="7BD45FEE" w14:textId="77777777" w:rsidR="00CF13A2" w:rsidRPr="009228FD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>Дарья</w:t>
      </w:r>
      <w:r w:rsidRPr="009228FD">
        <w:rPr>
          <w:sz w:val="20"/>
          <w:lang w:val="ru-RU"/>
        </w:rPr>
        <w:t xml:space="preserve"> </w:t>
      </w:r>
      <w:r w:rsidRPr="00AE194A">
        <w:rPr>
          <w:sz w:val="20"/>
          <w:lang w:val="ru-RU"/>
        </w:rPr>
        <w:t>Штефанюк</w:t>
      </w:r>
      <w:r w:rsidRPr="009228FD">
        <w:rPr>
          <w:sz w:val="20"/>
          <w:lang w:val="ru-RU"/>
        </w:rPr>
        <w:t xml:space="preserve"> </w:t>
      </w:r>
    </w:p>
    <w:p w14:paraId="1D7133E2" w14:textId="77777777" w:rsidR="00CF13A2" w:rsidRPr="00AE194A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14:paraId="1AE039D9" w14:textId="0F574931" w:rsidR="00CF13A2" w:rsidRPr="00AE194A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="00CF13A2" w:rsidRPr="00AE194A">
        <w:rPr>
          <w:sz w:val="20"/>
          <w:lang w:val="ru-RU"/>
        </w:rPr>
        <w:t xml:space="preserve">(495) 933-65-65 </w:t>
      </w:r>
      <w:proofErr w:type="spellStart"/>
      <w:r w:rsidR="00CF13A2" w:rsidRPr="00AE194A">
        <w:rPr>
          <w:sz w:val="20"/>
        </w:rPr>
        <w:t>ext</w:t>
      </w:r>
      <w:proofErr w:type="spellEnd"/>
      <w:r w:rsidR="00CF13A2" w:rsidRPr="00AE194A">
        <w:rPr>
          <w:sz w:val="20"/>
          <w:lang w:val="ru-RU"/>
        </w:rPr>
        <w:t>.589</w:t>
      </w:r>
    </w:p>
    <w:p w14:paraId="2717FE05" w14:textId="77777777" w:rsidR="00CF13A2" w:rsidRPr="00CE5DD6" w:rsidRDefault="00CF13A2" w:rsidP="00CF13A2">
      <w:pPr>
        <w:adjustRightInd w:val="0"/>
        <w:spacing w:line="276" w:lineRule="auto"/>
        <w:outlineLvl w:val="0"/>
        <w:rPr>
          <w:sz w:val="20"/>
          <w:lang w:val="ru-RU"/>
        </w:rPr>
      </w:pPr>
      <w:proofErr w:type="spellStart"/>
      <w:r w:rsidRPr="00AE194A">
        <w:rPr>
          <w:sz w:val="20"/>
        </w:rPr>
        <w:t>daria</w:t>
      </w:r>
      <w:proofErr w:type="spellEnd"/>
      <w:r w:rsidRPr="00AE194A">
        <w:rPr>
          <w:sz w:val="20"/>
          <w:lang w:val="ru-RU"/>
        </w:rPr>
        <w:t>.</w:t>
      </w:r>
      <w:proofErr w:type="spellStart"/>
      <w:r w:rsidRPr="00AE194A">
        <w:rPr>
          <w:sz w:val="20"/>
        </w:rPr>
        <w:t>shtefanyuk</w:t>
      </w:r>
      <w:proofErr w:type="spellEnd"/>
      <w:r w:rsidRPr="00AE194A">
        <w:rPr>
          <w:sz w:val="20"/>
          <w:lang w:val="ru-RU"/>
        </w:rPr>
        <w:t>@</w:t>
      </w:r>
      <w:proofErr w:type="spellStart"/>
      <w:r w:rsidRPr="00AE194A">
        <w:rPr>
          <w:sz w:val="20"/>
        </w:rPr>
        <w:t>lge</w:t>
      </w:r>
      <w:proofErr w:type="spellEnd"/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55521" w14:textId="77777777" w:rsidR="005E64B0" w:rsidRDefault="005E64B0">
      <w:r>
        <w:separator/>
      </w:r>
    </w:p>
  </w:endnote>
  <w:endnote w:type="continuationSeparator" w:id="0">
    <w:p w14:paraId="5E7CE624" w14:textId="77777777" w:rsidR="005E64B0" w:rsidRDefault="005E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4DDC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3DCC7" w14:textId="77777777" w:rsidR="005E64B0" w:rsidRDefault="005E64B0">
      <w:r>
        <w:separator/>
      </w:r>
    </w:p>
  </w:footnote>
  <w:footnote w:type="continuationSeparator" w:id="0">
    <w:p w14:paraId="33F3D31D" w14:textId="77777777" w:rsidR="005E64B0" w:rsidRDefault="005E6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5EB9"/>
    <w:rsid w:val="000157BD"/>
    <w:rsid w:val="00016260"/>
    <w:rsid w:val="00016320"/>
    <w:rsid w:val="0002538B"/>
    <w:rsid w:val="000311FE"/>
    <w:rsid w:val="0003713D"/>
    <w:rsid w:val="0004198C"/>
    <w:rsid w:val="00041E10"/>
    <w:rsid w:val="000472EC"/>
    <w:rsid w:val="000601EF"/>
    <w:rsid w:val="00062406"/>
    <w:rsid w:val="00072153"/>
    <w:rsid w:val="00077918"/>
    <w:rsid w:val="000825F9"/>
    <w:rsid w:val="00090D64"/>
    <w:rsid w:val="000924EE"/>
    <w:rsid w:val="00092B38"/>
    <w:rsid w:val="0009694C"/>
    <w:rsid w:val="00096E66"/>
    <w:rsid w:val="000A2B09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4769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47C02"/>
    <w:rsid w:val="00250B4C"/>
    <w:rsid w:val="002510AF"/>
    <w:rsid w:val="00254487"/>
    <w:rsid w:val="00256C4D"/>
    <w:rsid w:val="002867C3"/>
    <w:rsid w:val="00286F89"/>
    <w:rsid w:val="002872C2"/>
    <w:rsid w:val="00292275"/>
    <w:rsid w:val="002948B1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73A87"/>
    <w:rsid w:val="00384075"/>
    <w:rsid w:val="003860CE"/>
    <w:rsid w:val="00394EED"/>
    <w:rsid w:val="003A11C0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1DF7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C376B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4B0"/>
    <w:rsid w:val="005E6750"/>
    <w:rsid w:val="005F7242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B66E9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B6F5E"/>
    <w:rsid w:val="008C458F"/>
    <w:rsid w:val="008D3442"/>
    <w:rsid w:val="008E119A"/>
    <w:rsid w:val="008E631C"/>
    <w:rsid w:val="009115B2"/>
    <w:rsid w:val="009228FD"/>
    <w:rsid w:val="00934EBA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6CE2"/>
    <w:rsid w:val="00A203D2"/>
    <w:rsid w:val="00A229AC"/>
    <w:rsid w:val="00A257FE"/>
    <w:rsid w:val="00A30B0E"/>
    <w:rsid w:val="00A310F3"/>
    <w:rsid w:val="00A43994"/>
    <w:rsid w:val="00A51073"/>
    <w:rsid w:val="00A55EDF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6966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387"/>
    <w:rsid w:val="00C354B0"/>
    <w:rsid w:val="00C37779"/>
    <w:rsid w:val="00C37FB8"/>
    <w:rsid w:val="00C47960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87A8E"/>
    <w:rsid w:val="00C9568D"/>
    <w:rsid w:val="00CA07A3"/>
    <w:rsid w:val="00CA5C5F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2922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B4E80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271AF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0847"/>
    <w:rsid w:val="00F24230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E4DDC"/>
    <w:rsid w:val="00FF24A2"/>
    <w:rsid w:val="00FF5847"/>
    <w:rsid w:val="00FF6678"/>
    <w:rsid w:val="00FF6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40B1B6"/>
  <w15:docId w15:val="{B8D2DA54-E60A-4E4C-9D5C-1761F501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51CCD-CEAE-4C0C-8A95-D6BA04AE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6</cp:revision>
  <cp:lastPrinted>2017-04-28T11:39:00Z</cp:lastPrinted>
  <dcterms:created xsi:type="dcterms:W3CDTF">2017-04-25T06:31:00Z</dcterms:created>
  <dcterms:modified xsi:type="dcterms:W3CDTF">2017-04-28T13:49:00Z</dcterms:modified>
</cp:coreProperties>
</file>