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Helvetica Neue" w:hAnsi="Helvetica Neue" w:eastAsia="Helvetica Neue" w:cs="Helvetica Neue"/>
          <w:b/>
          <w:sz w:val="28"/>
          <w:szCs w:val="28"/>
        </w:rPr>
      </w:pPr>
    </w:p>
    <w:p>
      <w:pPr>
        <w:jc w:val="center"/>
        <w:rPr>
          <w:rFonts w:ascii="Courier New" w:hAnsi="Courier New" w:eastAsia="Courier New" w:cs="Courier New"/>
          <w:b/>
          <w:sz w:val="36"/>
          <w:szCs w:val="36"/>
        </w:rPr>
      </w:pPr>
    </w:p>
    <w:p>
      <w:pPr>
        <w:rPr>
          <w:rFonts w:ascii="Courier New" w:hAnsi="Courier New" w:eastAsia="Courier New" w:cs="Courier New"/>
          <w:b/>
          <w:sz w:val="36"/>
          <w:szCs w:val="36"/>
        </w:rPr>
      </w:pPr>
    </w:p>
    <w:p>
      <w:pPr>
        <w:jc w:val="center"/>
        <w:rPr>
          <w:rFonts w:ascii="Times New Roman" w:hAnsi="Times New Roman" w:eastAsia="Courier New" w:cs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 w:eastAsia="Courier New" w:cs="Times New Roman"/>
          <w:b/>
          <w:sz w:val="32"/>
          <w:szCs w:val="32"/>
        </w:rPr>
        <w:t xml:space="preserve">LG </w:t>
      </w:r>
      <w:r>
        <w:rPr>
          <w:rFonts w:ascii="Times New Roman" w:hAnsi="Times New Roman" w:eastAsia="Courier New" w:cs="Times New Roman"/>
          <w:b/>
          <w:sz w:val="32"/>
          <w:szCs w:val="32"/>
          <w:lang w:val="ru-RU"/>
        </w:rPr>
        <w:t>открывает</w:t>
      </w:r>
      <w:r>
        <w:rPr>
          <w:rFonts w:ascii="Times New Roman" w:hAnsi="Times New Roman" w:eastAsia="Courier New" w:cs="Times New Roman"/>
          <w:b/>
          <w:sz w:val="32"/>
          <w:szCs w:val="32"/>
        </w:rPr>
        <w:t xml:space="preserve"> “Лабораторию гейминга” в рамках масштабного проекта</w:t>
      </w:r>
      <w:r>
        <w:rPr>
          <w:rFonts w:ascii="Times New Roman" w:hAnsi="Times New Roman" w:eastAsia="Courier New" w:cs="Times New Roman"/>
          <w:b/>
          <w:sz w:val="32"/>
          <w:szCs w:val="32"/>
          <w:lang w:val="ru-RU"/>
        </w:rPr>
        <w:t xml:space="preserve"> стримера </w:t>
      </w:r>
      <w:r>
        <w:rPr>
          <w:rFonts w:ascii="Times New Roman" w:hAnsi="Times New Roman" w:eastAsia="Courier New" w:cs="Times New Roman"/>
          <w:b/>
          <w:sz w:val="32"/>
          <w:szCs w:val="32"/>
          <w:lang w:val="en-US"/>
        </w:rPr>
        <w:t>Buster</w:t>
      </w:r>
      <w:r>
        <w:rPr>
          <w:rFonts w:ascii="Times New Roman" w:hAnsi="Times New Roman" w:eastAsia="Courier New" w:cs="Times New Roman"/>
          <w:b/>
          <w:sz w:val="32"/>
          <w:szCs w:val="32"/>
        </w:rPr>
        <w:t xml:space="preserve"> на Twitch </w:t>
      </w:r>
    </w:p>
    <w:bookmarkEnd w:id="0"/>
    <w:p>
      <w:pPr>
        <w:rPr>
          <w:rFonts w:ascii="Courier New" w:hAnsi="Courier New" w:eastAsia="Courier New" w:cs="Courier New"/>
          <w:sz w:val="32"/>
          <w:szCs w:val="32"/>
          <w:lang w:val="ru-RU"/>
        </w:rPr>
      </w:pPr>
    </w:p>
    <w:p>
      <w:pPr>
        <w:rPr>
          <w:rFonts w:ascii="Courier New" w:hAnsi="Courier New" w:eastAsia="Courier New" w:cs="Courier New"/>
          <w:b/>
        </w:rPr>
      </w:pPr>
    </w:p>
    <w:p>
      <w:pPr>
        <w:ind w:firstLine="720"/>
        <w:jc w:val="both"/>
        <w:rPr>
          <w:rFonts w:ascii="Times New Roman" w:hAnsi="Times New Roman" w:eastAsia="Courier New" w:cs="Times New Roman"/>
          <w:sz w:val="24"/>
          <w:szCs w:val="24"/>
        </w:rPr>
      </w:pPr>
      <w:r>
        <w:rPr>
          <w:rFonts w:ascii="Times New Roman" w:hAnsi="Times New Roman" w:eastAsia="Courier New" w:cs="Times New Roman"/>
          <w:b/>
          <w:sz w:val="24"/>
          <w:szCs w:val="24"/>
        </w:rPr>
        <w:t>Москва, 15 февраля 2021 год.</w:t>
      </w:r>
      <w:r>
        <w:rPr>
          <w:rFonts w:ascii="Times New Roman" w:hAnsi="Times New Roman" w:eastAsia="Courier New" w:cs="Times New Roman"/>
          <w:sz w:val="24"/>
          <w:szCs w:val="24"/>
        </w:rPr>
        <w:t xml:space="preserve"> </w:t>
      </w:r>
      <w:r>
        <w:rPr>
          <w:rFonts w:ascii="Times New Roman" w:hAnsi="Times New Roman" w:eastAsia="Courier New" w:cs="Times New Roman"/>
          <w:sz w:val="24"/>
          <w:szCs w:val="24"/>
          <w:lang w:val="en-US"/>
        </w:rPr>
        <w:t>LG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eastAsia="Courier New" w:cs="Times New Roman"/>
          <w:sz w:val="24"/>
          <w:szCs w:val="24"/>
          <w:lang w:val="en-US"/>
        </w:rPr>
        <w:t>Electronics</w:t>
      </w:r>
      <w:r>
        <w:rPr>
          <w:rFonts w:ascii="Times New Roman" w:hAnsi="Times New Roman" w:eastAsia="Courier New" w:cs="Times New Roman"/>
          <w:sz w:val="24"/>
          <w:szCs w:val="24"/>
        </w:rPr>
        <w:t xml:space="preserve"> </w:t>
      </w:r>
      <w:r>
        <w:rPr>
          <w:rFonts w:ascii="Times New Roman" w:hAnsi="Times New Roman" w:eastAsia="Courier New" w:cs="Times New Roman"/>
          <w:sz w:val="24"/>
          <w:szCs w:val="24"/>
          <w:lang w:val="en-US"/>
        </w:rPr>
        <w:t>c</w:t>
      </w:r>
      <w:r>
        <w:rPr>
          <w:rFonts w:ascii="Times New Roman" w:hAnsi="Times New Roman" w:eastAsia="Courier New" w:cs="Times New Roman"/>
          <w:sz w:val="24"/>
          <w:szCs w:val="24"/>
        </w:rPr>
        <w:t xml:space="preserve"> 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 xml:space="preserve">собственным брендом игровых мониторов </w:t>
      </w:r>
      <w:r>
        <w:rPr>
          <w:rFonts w:ascii="Times New Roman" w:hAnsi="Times New Roman" w:eastAsia="Courier New" w:cs="Times New Roman"/>
          <w:sz w:val="24"/>
          <w:szCs w:val="24"/>
          <w:lang w:val="en-US"/>
        </w:rPr>
        <w:t>UltraGear</w:t>
      </w:r>
      <w:r>
        <w:rPr>
          <w:rFonts w:ascii="Times New Roman" w:hAnsi="Times New Roman" w:eastAsia="Courier New" w:cs="Times New Roman"/>
          <w:sz w:val="24"/>
          <w:szCs w:val="24"/>
          <w:vertAlign w:val="superscript"/>
          <w:lang w:val="en-US"/>
        </w:rPr>
        <w:t>TM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eastAsia="Courier New" w:cs="Times New Roman"/>
          <w:sz w:val="24"/>
          <w:szCs w:val="24"/>
        </w:rPr>
        <w:t>Продюсерский центр инфлюенсер-агентства Streamers Alliance запуска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>ю</w:t>
      </w:r>
      <w:r>
        <w:rPr>
          <w:rFonts w:ascii="Times New Roman" w:hAnsi="Times New Roman" w:eastAsia="Courier New" w:cs="Times New Roman"/>
          <w:sz w:val="24"/>
          <w:szCs w:val="24"/>
        </w:rPr>
        <w:t>т самый масштабный контентный проект на Twitch с истории СНГ под названием «StreamHouse». Проект объединит самых узнаваемых стримеров платформы и гостей из совершенно разных индустрий - гейминга и киберспорта, спорта и музыки. В течение 14 дней популярные стримеры будут создавать контент под одной крышей. Масштабное событие пройдет на канале самого популярного стримера СНГ Buster (twitch.tv/buster).</w:t>
      </w:r>
    </w:p>
    <w:p>
      <w:pPr>
        <w:jc w:val="both"/>
        <w:rPr>
          <w:rFonts w:ascii="Times New Roman" w:hAnsi="Times New Roman" w:eastAsia="Courier New" w:cs="Times New Roman"/>
          <w:sz w:val="24"/>
          <w:szCs w:val="24"/>
        </w:rPr>
      </w:pPr>
    </w:p>
    <w:p>
      <w:pPr>
        <w:rPr>
          <w:rFonts w:ascii="Times New Roman" w:hAnsi="Times New Roman" w:eastAsia="Courier New" w:cs="Times New Roman"/>
          <w:sz w:val="24"/>
          <w:szCs w:val="24"/>
          <w:lang w:val="ru-RU"/>
        </w:rPr>
      </w:pPr>
      <w:r>
        <w:rPr>
          <w:rFonts w:ascii="Times New Roman" w:hAnsi="Times New Roman" w:eastAsia="Courier New" w:cs="Times New Roman"/>
          <w:sz w:val="24"/>
          <w:szCs w:val="24"/>
        </w:rPr>
        <w:t>LG ста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>ла</w:t>
      </w:r>
      <w:r>
        <w:rPr>
          <w:rFonts w:ascii="Times New Roman" w:hAnsi="Times New Roman" w:eastAsia="Courier New" w:cs="Times New Roman"/>
          <w:sz w:val="24"/>
          <w:szCs w:val="24"/>
        </w:rPr>
        <w:t xml:space="preserve"> одним из ключевых партнеров: бренд откроет «лабораторию гейминга» - в StreamHouse появится брендированное кастомное пространство, в котором стримеры возьмут на себя роль научных экспертов по играм и подтвердят или опровергнут множество мифов о мониторах.</w:t>
      </w:r>
      <w:r>
        <w:rPr>
          <w:rFonts w:ascii="Times New Roman" w:hAnsi="Times New Roman" w:eastAsia="Courier New" w:cs="Times New Roman"/>
          <w:sz w:val="24"/>
          <w:szCs w:val="24"/>
        </w:rPr>
        <w:br w:type="textWrapping"/>
      </w:r>
      <w:r>
        <w:rPr>
          <w:rFonts w:ascii="Times New Roman" w:hAnsi="Times New Roman" w:eastAsia="Courier New" w:cs="Times New Roman"/>
          <w:sz w:val="24"/>
          <w:szCs w:val="24"/>
        </w:rPr>
        <w:br w:type="textWrapping"/>
      </w:r>
      <w:r>
        <w:rPr>
          <w:rFonts w:ascii="Times New Roman" w:hAnsi="Times New Roman" w:eastAsia="Courier New" w:cs="Times New Roman"/>
          <w:sz w:val="24"/>
          <w:szCs w:val="24"/>
        </w:rPr>
        <w:t xml:space="preserve">Также компания LG привлечет зрителей к соревнованию за звание самого быстрого зрителя StreamHouse: на протяжении всего события многотысячной аудитории будет доступен интерактивный оверлей — дополнение к трансляции, с помощью которого зрители в прямом эфире, не отрываясь от любимого контента, смогут проверить свою скорость реакции. </w:t>
      </w:r>
    </w:p>
    <w:p>
      <w:pPr>
        <w:jc w:val="both"/>
        <w:rPr>
          <w:rFonts w:ascii="Times New Roman" w:hAnsi="Times New Roman" w:eastAsia="Courier New" w:cs="Times New Roman"/>
          <w:sz w:val="24"/>
          <w:szCs w:val="24"/>
          <w:lang w:val="ru-RU"/>
        </w:rPr>
      </w:pPr>
    </w:p>
    <w:p>
      <w:pPr>
        <w:jc w:val="both"/>
        <w:rPr>
          <w:rFonts w:ascii="Times New Roman" w:hAnsi="Times New Roman" w:eastAsia="Courier New" w:cs="Times New Roman"/>
          <w:sz w:val="24"/>
          <w:szCs w:val="24"/>
        </w:rPr>
      </w:pPr>
      <w:r>
        <w:rPr>
          <w:rFonts w:ascii="Times New Roman" w:hAnsi="Times New Roman" w:eastAsia="Courier New" w:cs="Times New Roman"/>
          <w:b/>
          <w:sz w:val="24"/>
          <w:szCs w:val="24"/>
        </w:rPr>
        <w:t xml:space="preserve">StreamHouse </w:t>
      </w:r>
      <w:r>
        <w:rPr>
          <w:rFonts w:ascii="Times New Roman" w:hAnsi="Times New Roman" w:eastAsia="Courier New" w:cs="Times New Roman"/>
          <w:sz w:val="24"/>
          <w:szCs w:val="24"/>
        </w:rPr>
        <w:t>— это дом для создания совместного контента, по аналогии с похожими проектами на TikTok и YouTube. Популярные игровые стримеры объединятся под одной крышей и проведут 14 дней тематических трансляций на Twitch, параллельно создавая контент для других платформ. Помимо основных участников к стримерам присоединятся гости из совершенно разных сфер: популярные ютьюуберы, музыканты, деятели спорта и другие. Это позволит сделать контент еще более разнообразным и неожиданным для зрителей, создав микс игрового и лайфстайл контента.</w:t>
      </w:r>
    </w:p>
    <w:p>
      <w:pPr>
        <w:jc w:val="both"/>
        <w:rPr>
          <w:rFonts w:ascii="Times New Roman" w:hAnsi="Times New Roman" w:eastAsia="Courier New" w:cs="Times New Roman"/>
          <w:sz w:val="24"/>
          <w:szCs w:val="24"/>
        </w:rPr>
      </w:pPr>
    </w:p>
    <w:p>
      <w:pPr>
        <w:jc w:val="both"/>
        <w:rPr>
          <w:rFonts w:ascii="Times New Roman" w:hAnsi="Times New Roman" w:eastAsia="Courier New" w:cs="Times New Roman"/>
          <w:sz w:val="24"/>
          <w:szCs w:val="24"/>
          <w:lang w:val="ru-RU"/>
        </w:rPr>
      </w:pPr>
      <w:r>
        <w:rPr>
          <w:rFonts w:ascii="Times New Roman" w:hAnsi="Times New Roman" w:eastAsia="Courier New" w:cs="Times New Roman"/>
          <w:sz w:val="24"/>
          <w:szCs w:val="24"/>
        </w:rPr>
        <w:t>«Twitch контент постоянно эволюционирует и развивается, и мы стремимся стоять у истоков каждого нового уровня. Нам приятно, что все смелые эксперименты поддерживают не менее смелые бренды —  такие, как LG» — сообщил генеральный директор Streamers Alliance Павел Гусев.</w:t>
      </w:r>
    </w:p>
    <w:p>
      <w:pPr>
        <w:jc w:val="both"/>
        <w:rPr>
          <w:rFonts w:ascii="Times New Roman" w:hAnsi="Times New Roman" w:eastAsia="Courier New" w:cs="Times New Roman"/>
          <w:sz w:val="24"/>
          <w:szCs w:val="24"/>
          <w:lang w:val="ru-RU"/>
        </w:rPr>
      </w:pPr>
    </w:p>
    <w:p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eastAsia="Courier New" w:cs="Times New Roman"/>
          <w:sz w:val="24"/>
          <w:szCs w:val="24"/>
          <w:lang w:val="ru-RU"/>
        </w:rPr>
        <w:t xml:space="preserve">«Стриминг – самый актуальный и востребованный формат. Ведь в прошлом году стримерами, по сути, стали все: от учителей до  нас с вами, работающих в прямом эфире. Поэтому участие в  новом, столь значительном и масштабном проекте, объединяющем самых популярных блогеров, представителей спорта и музыкантов, стало для нас совершенно органичным. Мониторы </w:t>
      </w:r>
      <w:r>
        <w:rPr>
          <w:rFonts w:ascii="Times New Roman" w:hAnsi="Times New Roman" w:eastAsia="Courier New" w:cs="Times New Roman"/>
          <w:sz w:val="24"/>
          <w:szCs w:val="24"/>
          <w:lang w:val="en-US"/>
        </w:rPr>
        <w:t>UltraGear</w:t>
      </w:r>
      <w:r>
        <w:rPr>
          <w:rFonts w:ascii="Times New Roman" w:hAnsi="Times New Roman" w:eastAsia="Courier New" w:cs="Times New Roman"/>
          <w:sz w:val="24"/>
          <w:szCs w:val="24"/>
          <w:lang w:val="ru-RU"/>
        </w:rPr>
        <w:t xml:space="preserve"> соответствуют самым высоким требованиям современного гейминга и стриминга, поэтому мы рады быть причастными к топовым активностям! Удачи всем, миллисекундной скорости отклика и самого крутого разгона!» - напутствует участников Екатерина Зинченко,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Руководитель отдела продуктового маркетинга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>
      <w:pPr>
        <w:pStyle w:val="25"/>
        <w:shd w:val="clear" w:color="auto" w:fill="FFFFFF"/>
        <w:spacing w:before="0" w:after="0" w:line="360" w:lineRule="auto"/>
        <w:jc w:val="both"/>
        <w:rPr>
          <w:rStyle w:val="21"/>
          <w:rFonts w:eastAsia="Arial" w:cs="Arial"/>
          <w:b w:val="0"/>
          <w:bCs w:val="0"/>
          <w:i/>
          <w:iCs/>
          <w:sz w:val="24"/>
          <w:szCs w:val="24"/>
        </w:rPr>
      </w:pPr>
      <w:r>
        <w:rPr>
          <w:rStyle w:val="21"/>
          <w:rFonts w:eastAsia="Arial" w:cs="Arial"/>
          <w:b w:val="0"/>
          <w:bCs w:val="0"/>
          <w:i/>
          <w:iCs/>
          <w:sz w:val="24"/>
          <w:szCs w:val="24"/>
        </w:rPr>
        <w:t xml:space="preserve">Мониторы линейки </w:t>
      </w:r>
      <w:r>
        <w:rPr>
          <w:rStyle w:val="21"/>
          <w:rFonts w:eastAsia="Arial" w:cs="Arial"/>
          <w:bCs w:val="0"/>
          <w:i/>
          <w:iCs/>
          <w:sz w:val="24"/>
          <w:szCs w:val="24"/>
        </w:rPr>
        <w:t>LG UltraGear</w:t>
      </w:r>
      <w:r>
        <w:rPr>
          <w:rStyle w:val="21"/>
          <w:rFonts w:eastAsia="Arial" w:cs="Arial"/>
          <w:bCs w:val="0"/>
          <w:i/>
          <w:iCs/>
          <w:sz w:val="24"/>
          <w:szCs w:val="24"/>
          <w:vertAlign w:val="superscript"/>
        </w:rPr>
        <w:t>ТМ</w:t>
      </w:r>
      <w:r>
        <w:rPr>
          <w:rStyle w:val="21"/>
          <w:rFonts w:eastAsia="Arial" w:cs="Arial"/>
          <w:b w:val="0"/>
          <w:bCs w:val="0"/>
          <w:i/>
          <w:iCs/>
          <w:sz w:val="24"/>
          <w:szCs w:val="24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Мониторы обладают всеми необходимыми функциями для потрясающей игры. Благодаря минимальному времени отклика 1мс геймеры смогут оценить игровую графику в полном масштабе. Мониторы с поддержкой G-Sync® Compatible и Adaptive-Sync оснащены качественной IPS матрицей, что  гарантирует отсутствие цветовых искажений. Частота обновления до 240 Гц в сочетании с моментальным откликом обеспечивают самую оперативную игру. Подробнее о моделях: </w:t>
      </w:r>
      <w:r>
        <w:fldChar w:fldCharType="begin"/>
      </w:r>
      <w:r>
        <w:instrText xml:space="preserve"> HYPERLINK "https://www.lg.com/ru/monitors/lg-27GN750-B" </w:instrText>
      </w:r>
      <w:r>
        <w:fldChar w:fldCharType="separate"/>
      </w:r>
      <w:r>
        <w:rPr>
          <w:rStyle w:val="10"/>
          <w:rFonts w:eastAsia="Arial" w:cs="Arial"/>
          <w:b w:val="0"/>
          <w:bCs w:val="0"/>
          <w:i/>
          <w:iCs/>
          <w:sz w:val="24"/>
          <w:szCs w:val="24"/>
        </w:rPr>
        <w:t>https://www.lg.com/ru/monitors/lg-27GN750-B</w:t>
      </w:r>
      <w:r>
        <w:rPr>
          <w:rStyle w:val="10"/>
          <w:rFonts w:eastAsia="Arial" w:cs="Arial"/>
          <w:b w:val="0"/>
          <w:bCs w:val="0"/>
          <w:i/>
          <w:iCs/>
          <w:sz w:val="24"/>
          <w:szCs w:val="24"/>
        </w:rPr>
        <w:fldChar w:fldCharType="end"/>
      </w:r>
    </w:p>
    <w:p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>
      <w:pPr>
        <w:pStyle w:val="13"/>
        <w:rPr>
          <w:rStyle w:val="21"/>
          <w:rFonts w:ascii="Arial" w:hAnsi="Arial" w:eastAsia="Arial" w:cs="Arial"/>
          <w:sz w:val="18"/>
          <w:szCs w:val="18"/>
          <w:lang w:val="en-US"/>
        </w:rPr>
      </w:pPr>
      <w:r>
        <w:rPr>
          <w:rStyle w:val="21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>О компании LG Electronics, Inc.</w:t>
      </w:r>
    </w:p>
    <w:p>
      <w:pPr>
        <w:pStyle w:val="13"/>
        <w:jc w:val="both"/>
        <w:rPr>
          <w:rStyle w:val="21"/>
          <w:rFonts w:ascii="Arial" w:hAnsi="Arial" w:eastAsia="Arial" w:cs="Arial"/>
          <w:sz w:val="16"/>
          <w:szCs w:val="16"/>
        </w:rPr>
      </w:pPr>
      <w:r>
        <w:rPr>
          <w:rStyle w:val="21"/>
          <w:rFonts w:ascii="Arial" w:hAnsi="Arial"/>
          <w:sz w:val="16"/>
          <w:szCs w:val="16"/>
          <w:lang w:val="de-DE"/>
        </w:rPr>
        <w:t>LG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en-US"/>
        </w:rPr>
        <w:t>Electronics</w:t>
      </w:r>
      <w:r>
        <w:rPr>
          <w:rStyle w:val="21"/>
          <w:rFonts w:ascii="Arial" w:hAnsi="Arial"/>
          <w:sz w:val="16"/>
          <w:szCs w:val="16"/>
        </w:rPr>
        <w:t xml:space="preserve">, </w:t>
      </w:r>
      <w:r>
        <w:rPr>
          <w:rStyle w:val="21"/>
          <w:rFonts w:ascii="Arial" w:hAnsi="Arial"/>
          <w:sz w:val="16"/>
          <w:szCs w:val="16"/>
          <w:lang w:val="en-US"/>
        </w:rPr>
        <w:t>Inc</w:t>
      </w:r>
      <w:r>
        <w:rPr>
          <w:rStyle w:val="21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21"/>
          <w:rFonts w:ascii="Arial" w:hAnsi="Arial"/>
          <w:sz w:val="16"/>
          <w:szCs w:val="16"/>
          <w:lang w:val="de-DE"/>
        </w:rPr>
        <w:t>LG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en-US"/>
        </w:rPr>
        <w:t>Electronics</w:t>
      </w:r>
      <w:r>
        <w:rPr>
          <w:rStyle w:val="21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>
      <w:pPr>
        <w:pStyle w:val="13"/>
        <w:jc w:val="both"/>
        <w:rPr>
          <w:rStyle w:val="21"/>
          <w:rFonts w:ascii="Arial" w:hAnsi="Arial" w:eastAsia="Arial" w:cs="Arial"/>
          <w:sz w:val="16"/>
          <w:szCs w:val="16"/>
        </w:rPr>
      </w:pPr>
      <w:r>
        <w:rPr>
          <w:rStyle w:val="21"/>
          <w:rFonts w:ascii="Arial" w:hAnsi="Arial"/>
          <w:sz w:val="16"/>
          <w:szCs w:val="16"/>
        </w:rPr>
        <w:t xml:space="preserve">В России представлены мониторы </w:t>
      </w:r>
      <w:r>
        <w:rPr>
          <w:rStyle w:val="21"/>
          <w:rFonts w:ascii="Arial" w:hAnsi="Arial"/>
          <w:sz w:val="16"/>
          <w:szCs w:val="16"/>
          <w:lang w:val="de-DE"/>
        </w:rPr>
        <w:t>UltraWide</w:t>
      </w:r>
      <w:r>
        <w:rPr>
          <w:rStyle w:val="21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21"/>
          <w:rFonts w:ascii="Arial" w:hAnsi="Arial"/>
          <w:sz w:val="16"/>
          <w:szCs w:val="16"/>
          <w:lang w:val="de-DE"/>
        </w:rPr>
        <w:t>LG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en-US"/>
        </w:rPr>
        <w:t>Electronics</w:t>
      </w:r>
      <w:r>
        <w:rPr>
          <w:rStyle w:val="21"/>
          <w:rFonts w:ascii="Arial" w:hAnsi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Style w:val="21"/>
          <w:rFonts w:ascii="Arial" w:hAnsi="Arial"/>
          <w:sz w:val="16"/>
          <w:szCs w:val="16"/>
          <w:lang w:val="it-IT"/>
        </w:rPr>
        <w:t>UltraGear</w:t>
      </w:r>
      <w:r>
        <w:rPr>
          <w:rStyle w:val="21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21"/>
          <w:rFonts w:ascii="Arial" w:hAnsi="Arial"/>
          <w:sz w:val="16"/>
          <w:szCs w:val="16"/>
          <w:lang w:val="da-DK"/>
        </w:rPr>
        <w:t>HDR</w:t>
      </w:r>
      <w:r>
        <w:rPr>
          <w:rStyle w:val="21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21"/>
          <w:rFonts w:ascii="Arial" w:hAnsi="Arial"/>
          <w:sz w:val="16"/>
          <w:szCs w:val="16"/>
          <w:lang w:val="da-DK"/>
        </w:rPr>
        <w:t>TV</w:t>
      </w:r>
      <w:r>
        <w:rPr>
          <w:rStyle w:val="21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21"/>
          <w:rFonts w:ascii="Arial" w:hAnsi="Arial"/>
          <w:sz w:val="16"/>
          <w:szCs w:val="16"/>
          <w:lang w:val="it-IT"/>
        </w:rPr>
        <w:t>UltraFine</w:t>
      </w:r>
      <w:r>
        <w:rPr>
          <w:rStyle w:val="21"/>
          <w:rFonts w:ascii="Arial" w:hAnsi="Arial"/>
          <w:sz w:val="16"/>
          <w:szCs w:val="16"/>
        </w:rPr>
        <w:t xml:space="preserve"> создана для специально для пользователей Mac.</w:t>
      </w:r>
    </w:p>
    <w:p>
      <w:pPr>
        <w:pStyle w:val="13"/>
        <w:jc w:val="both"/>
        <w:rPr>
          <w:rStyle w:val="21"/>
          <w:rFonts w:ascii="Arial" w:hAnsi="Arial" w:eastAsia="Arial" w:cs="Arial"/>
          <w:sz w:val="16"/>
          <w:szCs w:val="16"/>
        </w:rPr>
      </w:pPr>
      <w:r>
        <w:rPr>
          <w:rStyle w:val="21"/>
          <w:rFonts w:ascii="Arial" w:hAnsi="Arial"/>
          <w:sz w:val="16"/>
          <w:szCs w:val="16"/>
        </w:rPr>
        <w:t xml:space="preserve">Компания </w:t>
      </w:r>
      <w:r>
        <w:rPr>
          <w:rStyle w:val="21"/>
          <w:rFonts w:ascii="Arial" w:hAnsi="Arial"/>
          <w:sz w:val="16"/>
          <w:szCs w:val="16"/>
          <w:lang w:val="de-DE"/>
        </w:rPr>
        <w:t>LG</w:t>
      </w:r>
      <w:r>
        <w:rPr>
          <w:rStyle w:val="21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21"/>
          <w:rFonts w:ascii="Arial" w:hAnsi="Arial"/>
          <w:sz w:val="16"/>
          <w:szCs w:val="16"/>
          <w:lang w:val="de-DE"/>
        </w:rPr>
        <w:t>Home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en-US"/>
        </w:rPr>
        <w:t>Appliance</w:t>
      </w:r>
      <w:r>
        <w:rPr>
          <w:rStyle w:val="21"/>
          <w:rFonts w:ascii="Arial" w:hAnsi="Arial"/>
          <w:sz w:val="16"/>
          <w:szCs w:val="16"/>
        </w:rPr>
        <w:t xml:space="preserve"> &amp; Air </w:t>
      </w:r>
      <w:r>
        <w:rPr>
          <w:rStyle w:val="21"/>
          <w:rFonts w:ascii="Arial" w:hAnsi="Arial"/>
          <w:sz w:val="16"/>
          <w:szCs w:val="16"/>
          <w:lang w:val="de-DE"/>
        </w:rPr>
        <w:t>Solution</w:t>
      </w:r>
      <w:r>
        <w:rPr>
          <w:rStyle w:val="21"/>
          <w:rFonts w:ascii="Arial" w:hAnsi="Arial"/>
          <w:sz w:val="16"/>
          <w:szCs w:val="16"/>
        </w:rPr>
        <w:t xml:space="preserve">, </w:t>
      </w:r>
      <w:r>
        <w:rPr>
          <w:rStyle w:val="21"/>
          <w:rFonts w:ascii="Arial" w:hAnsi="Arial"/>
          <w:sz w:val="16"/>
          <w:szCs w:val="16"/>
          <w:lang w:val="de-DE"/>
        </w:rPr>
        <w:t>Home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en-US"/>
        </w:rPr>
        <w:t>Entertainment</w:t>
      </w:r>
      <w:r>
        <w:rPr>
          <w:rStyle w:val="21"/>
          <w:rFonts w:ascii="Arial" w:hAnsi="Arial"/>
          <w:sz w:val="16"/>
          <w:szCs w:val="16"/>
        </w:rPr>
        <w:t xml:space="preserve">, </w:t>
      </w:r>
      <w:r>
        <w:rPr>
          <w:rStyle w:val="21"/>
          <w:rFonts w:ascii="Arial" w:hAnsi="Arial"/>
          <w:sz w:val="16"/>
          <w:szCs w:val="16"/>
          <w:lang w:val="it-IT"/>
        </w:rPr>
        <w:t>Mobile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fr-FR"/>
        </w:rPr>
        <w:t>Communications</w:t>
      </w:r>
      <w:r>
        <w:rPr>
          <w:rStyle w:val="21"/>
          <w:rFonts w:ascii="Arial" w:hAnsi="Arial"/>
          <w:sz w:val="16"/>
          <w:szCs w:val="16"/>
        </w:rPr>
        <w:t xml:space="preserve">, </w:t>
      </w:r>
      <w:r>
        <w:rPr>
          <w:rStyle w:val="21"/>
          <w:rFonts w:ascii="Arial" w:hAnsi="Arial"/>
          <w:sz w:val="16"/>
          <w:szCs w:val="16"/>
          <w:lang w:val="en-US"/>
        </w:rPr>
        <w:t>Vehicle</w:t>
      </w:r>
      <w:r>
        <w:rPr>
          <w:rStyle w:val="21"/>
          <w:rFonts w:ascii="Arial" w:hAnsi="Arial"/>
          <w:sz w:val="16"/>
          <w:szCs w:val="16"/>
        </w:rPr>
        <w:t xml:space="preserve"> </w:t>
      </w:r>
      <w:r>
        <w:rPr>
          <w:rStyle w:val="21"/>
          <w:rFonts w:ascii="Arial" w:hAnsi="Arial"/>
          <w:sz w:val="16"/>
          <w:szCs w:val="16"/>
          <w:lang w:val="it-IT"/>
        </w:rPr>
        <w:t>Components</w:t>
      </w:r>
      <w:r>
        <w:rPr>
          <w:rStyle w:val="21"/>
          <w:rFonts w:ascii="Arial" w:hAnsi="Arial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>
        <w:fldChar w:fldCharType="begin"/>
      </w:r>
      <w:r>
        <w:instrText xml:space="preserve"> HYPERLINK "http://www.lgnewsroom.com/" </w:instrText>
      </w:r>
      <w:r>
        <w:fldChar w:fldCharType="separate"/>
      </w:r>
      <w:r>
        <w:rPr>
          <w:rStyle w:val="23"/>
        </w:rPr>
        <w:t>www.</w:t>
      </w:r>
      <w:r>
        <w:rPr>
          <w:rStyle w:val="21"/>
          <w:sz w:val="16"/>
          <w:szCs w:val="16"/>
          <w:u w:val="single"/>
          <w:lang w:val="en-US"/>
        </w:rPr>
        <w:t>LGnewsroom</w:t>
      </w:r>
      <w:r>
        <w:rPr>
          <w:rStyle w:val="23"/>
        </w:rPr>
        <w:t>.</w:t>
      </w:r>
      <w:r>
        <w:rPr>
          <w:rStyle w:val="21"/>
          <w:sz w:val="16"/>
          <w:szCs w:val="16"/>
          <w:u w:val="single"/>
          <w:lang w:val="it-IT"/>
        </w:rPr>
        <w:t>com</w:t>
      </w:r>
      <w:r>
        <w:rPr>
          <w:rStyle w:val="21"/>
          <w:sz w:val="16"/>
          <w:szCs w:val="16"/>
          <w:u w:val="single"/>
          <w:lang w:val="it-IT"/>
        </w:rPr>
        <w:fldChar w:fldCharType="end"/>
      </w:r>
      <w:r>
        <w:rPr>
          <w:rStyle w:val="21"/>
          <w:rFonts w:ascii="Arial" w:hAnsi="Arial"/>
          <w:sz w:val="16"/>
          <w:szCs w:val="16"/>
        </w:rPr>
        <w:t>.</w:t>
      </w:r>
    </w:p>
    <w:p>
      <w:pPr>
        <w:pStyle w:val="13"/>
        <w:jc w:val="both"/>
        <w:rPr>
          <w:rStyle w:val="21"/>
          <w:rFonts w:ascii="Arial" w:hAnsi="Arial" w:eastAsia="Arial" w:cs="Arial"/>
          <w:sz w:val="16"/>
          <w:szCs w:val="16"/>
        </w:rPr>
      </w:pPr>
    </w:p>
    <w:p>
      <w:pPr>
        <w:pStyle w:val="13"/>
        <w:jc w:val="both"/>
        <w:rPr>
          <w:rStyle w:val="21"/>
          <w:rFonts w:ascii="Arial" w:hAnsi="Arial" w:eastAsia="Arial" w:cs="Arial"/>
          <w:sz w:val="16"/>
          <w:szCs w:val="16"/>
        </w:rPr>
      </w:pPr>
    </w:p>
    <w:p>
      <w:pPr>
        <w:pStyle w:val="13"/>
        <w:jc w:val="both"/>
        <w:rPr>
          <w:rStyle w:val="21"/>
          <w:rFonts w:ascii="Arial Narrow" w:hAnsi="Arial Narrow" w:eastAsia="Arial Narrow" w:cs="Arial Narrow"/>
          <w:sz w:val="16"/>
          <w:szCs w:val="16"/>
        </w:rPr>
      </w:pPr>
    </w:p>
    <w:p>
      <w:pPr>
        <w:pStyle w:val="13"/>
        <w:jc w:val="both"/>
        <w:rPr>
          <w:rStyle w:val="21"/>
          <w:rFonts w:ascii="Arial Narrow" w:hAnsi="Arial Narrow" w:eastAsia="Arial Narrow" w:cs="Arial Narrow"/>
          <w:sz w:val="22"/>
          <w:szCs w:val="22"/>
        </w:rPr>
      </w:pPr>
      <w:r>
        <w:rPr>
          <w:rStyle w:val="21"/>
          <w:rFonts w:ascii="Arial Narrow" w:hAnsi="Arial Narrow"/>
          <w:sz w:val="22"/>
          <w:szCs w:val="22"/>
        </w:rPr>
        <w:t>Контакт для СМИ:</w:t>
      </w:r>
    </w:p>
    <w:p>
      <w:pPr>
        <w:pStyle w:val="13"/>
        <w:jc w:val="both"/>
        <w:rPr>
          <w:rStyle w:val="21"/>
          <w:rFonts w:ascii="Arial Narrow" w:hAnsi="Arial Narrow" w:eastAsia="Arial Narrow" w:cs="Arial Narrow"/>
          <w:sz w:val="22"/>
          <w:szCs w:val="22"/>
          <w:lang w:val="en-US"/>
        </w:rPr>
      </w:pPr>
      <w:r>
        <w:rPr>
          <w:rStyle w:val="21"/>
          <w:rFonts w:ascii="Arial Narrow" w:hAnsi="Arial Narrow"/>
          <w:sz w:val="22"/>
          <w:szCs w:val="22"/>
          <w:lang w:val="en-US"/>
        </w:rPr>
        <w:t>Масько Елена</w:t>
      </w:r>
      <w:r>
        <w:rPr>
          <w:rStyle w:val="21"/>
          <w:rFonts w:ascii="Arial Narrow" w:hAnsi="Arial Narrow"/>
          <w:sz w:val="22"/>
          <w:szCs w:val="22"/>
          <w:lang w:val="de-DE"/>
        </w:rPr>
        <w:t>, PR manager LG Electronics Russia</w:t>
      </w:r>
    </w:p>
    <w:p>
      <w:pPr>
        <w:pStyle w:val="13"/>
        <w:jc w:val="both"/>
      </w:pPr>
      <w:r>
        <w:fldChar w:fldCharType="begin"/>
      </w:r>
      <w:r>
        <w:instrText xml:space="preserve"> HYPERLINK "mailto:Elena.Masko@lge.com" </w:instrText>
      </w:r>
      <w:r>
        <w:fldChar w:fldCharType="separate"/>
      </w:r>
      <w:r>
        <w:rPr>
          <w:rStyle w:val="24"/>
        </w:rPr>
        <w:t>Elena.Masko@lge.com</w:t>
      </w:r>
      <w:r>
        <w:rPr>
          <w:rStyle w:val="24"/>
        </w:rPr>
        <w:fldChar w:fldCharType="end"/>
      </w:r>
    </w:p>
    <w:p>
      <w:pPr>
        <w:jc w:val="both"/>
        <w:rPr>
          <w:rFonts w:ascii="Arial Narrow" w:hAnsi="Arial Narrow" w:eastAsia="Courier New" w:cs="Courier New"/>
        </w:rPr>
      </w:pPr>
    </w:p>
    <w:sectPr>
      <w:headerReference r:id="rId5" w:type="default"/>
      <w:pgSz w:w="11909" w:h="16834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lang w:val="en-US"/>
      </w:rPr>
    </w:pPr>
    <w:r>
      <w:rPr>
        <w:lang w:val="en-US" w:eastAsia="en-US"/>
      </w:rPr>
      <w:drawing>
        <wp:inline distT="0" distB="0" distL="0" distR="0">
          <wp:extent cx="1104900" cy="132270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430" cy="1325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ru-RU"/>
      </w:rPr>
      <w:t xml:space="preserve">              </w:t>
    </w:r>
    <w:r>
      <w:rPr>
        <w:lang w:val="en-US"/>
      </w:rPr>
      <w:t xml:space="preserve">        </w:t>
    </w:r>
    <w:r>
      <w:rPr>
        <w:lang w:val="en-US" w:eastAsia="en-US"/>
      </w:rPr>
      <w:drawing>
        <wp:inline distT="0" distB="0" distL="0" distR="0">
          <wp:extent cx="3345180" cy="821690"/>
          <wp:effectExtent l="0" t="0" r="0" b="0"/>
          <wp:docPr id="4" name="Рисунок 4" descr="https://www.lg.com/ru/monitors/ultragear/img/brand_logo_dar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 descr="https://www.lg.com/ru/monitors/ultragear/img/brand_logo_dar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54399" cy="824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3D"/>
    <w:rsid w:val="000502DF"/>
    <w:rsid w:val="00237A6E"/>
    <w:rsid w:val="00394935"/>
    <w:rsid w:val="003D763D"/>
    <w:rsid w:val="008B7E21"/>
    <w:rsid w:val="00AD44E1"/>
    <w:rsid w:val="00BA003E"/>
    <w:rsid w:val="00C14DFD"/>
    <w:rsid w:val="00CE32BC"/>
    <w:rsid w:val="00CF62E6"/>
    <w:rsid w:val="00DA1399"/>
    <w:rsid w:val="00DB7BED"/>
    <w:rsid w:val="00E65F6A"/>
    <w:rsid w:val="00ED3210"/>
    <w:rsid w:val="00F03152"/>
    <w:rsid w:val="00F52D55"/>
    <w:rsid w:val="1EE9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ru" w:eastAsia="ko-KR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Balloon Text"/>
    <w:basedOn w:val="1"/>
    <w:link w:val="20"/>
    <w:semiHidden/>
    <w:unhideWhenUsed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12">
    <w:name w:val="header"/>
    <w:basedOn w:val="1"/>
    <w:link w:val="18"/>
    <w:unhideWhenUsed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13">
    <w:name w:val="Body Text"/>
    <w:link w:val="22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line="240" w:lineRule="auto"/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ru-RU" w:eastAsia="en-US" w:bidi="ar-SA"/>
    </w:rPr>
  </w:style>
  <w:style w:type="paragraph" w:styleId="14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paragraph" w:styleId="15">
    <w:name w:val="footer"/>
    <w:basedOn w:val="1"/>
    <w:link w:val="19"/>
    <w:unhideWhenUsed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16">
    <w:name w:val="Subtitle"/>
    <w:basedOn w:val="1"/>
    <w:next w:val="1"/>
    <w:uiPriority w:val="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7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Верхний колонтитул Знак"/>
    <w:basedOn w:val="8"/>
    <w:link w:val="12"/>
    <w:uiPriority w:val="99"/>
  </w:style>
  <w:style w:type="character" w:customStyle="1" w:styleId="19">
    <w:name w:val="Нижний колонтитул Знак"/>
    <w:basedOn w:val="8"/>
    <w:link w:val="15"/>
    <w:uiPriority w:val="99"/>
  </w:style>
  <w:style w:type="character" w:customStyle="1" w:styleId="20">
    <w:name w:val="Текст выноски Знак"/>
    <w:basedOn w:val="8"/>
    <w:link w:val="11"/>
    <w:semiHidden/>
    <w:uiPriority w:val="99"/>
    <w:rPr>
      <w:rFonts w:ascii="Tahoma" w:hAnsi="Tahoma" w:cs="Tahoma"/>
      <w:sz w:val="16"/>
      <w:szCs w:val="16"/>
    </w:rPr>
  </w:style>
  <w:style w:type="character" w:customStyle="1" w:styleId="21">
    <w:name w:val="Нет"/>
    <w:uiPriority w:val="0"/>
  </w:style>
  <w:style w:type="character" w:customStyle="1" w:styleId="22">
    <w:name w:val="Основной текст Знак"/>
    <w:basedOn w:val="8"/>
    <w:link w:val="13"/>
    <w:uiPriority w:val="0"/>
    <w:rPr>
      <w:rFonts w:ascii="Times New Roman" w:hAnsi="Times New Roman" w:eastAsia="Arial Unicode MS" w:cs="Arial Unicode MS"/>
      <w:color w:val="000000"/>
      <w:sz w:val="24"/>
      <w:szCs w:val="24"/>
      <w:u w:color="000000"/>
      <w:lang w:val="ru-RU" w:eastAsia="en-US"/>
    </w:rPr>
  </w:style>
  <w:style w:type="character" w:customStyle="1" w:styleId="23">
    <w:name w:val="Hyperlink.6"/>
    <w:basedOn w:val="21"/>
    <w:uiPriority w:val="0"/>
    <w:rPr>
      <w:color w:val="000000"/>
      <w:sz w:val="16"/>
      <w:szCs w:val="16"/>
      <w:u w:val="single" w:color="000000"/>
      <w:lang w:val="ru-RU"/>
    </w:rPr>
  </w:style>
  <w:style w:type="character" w:customStyle="1" w:styleId="24">
    <w:name w:val="Hyperlink.7"/>
    <w:basedOn w:val="21"/>
    <w:uiPriority w:val="0"/>
    <w:rPr>
      <w:rFonts w:ascii="Arial Narrow" w:hAnsi="Arial Narrow" w:eastAsia="Arial Narrow" w:cs="Arial Narrow"/>
      <w:sz w:val="22"/>
      <w:szCs w:val="22"/>
      <w:lang w:val="it-IT"/>
    </w:rPr>
  </w:style>
  <w:style w:type="paragraph" w:customStyle="1" w:styleId="25">
    <w:name w:val="Рубрика 2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00" w:after="100" w:line="240" w:lineRule="auto"/>
      <w:outlineLvl w:val="0"/>
    </w:pPr>
    <w:rPr>
      <w:rFonts w:ascii="Times New Roman" w:hAnsi="Times New Roman" w:eastAsia="Arial Unicode MS" w:cs="Arial Unicode MS"/>
      <w:b/>
      <w:bCs/>
      <w:color w:val="000000"/>
      <w:sz w:val="36"/>
      <w:szCs w:val="36"/>
      <w:u w:color="000000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LG Electronics RUS</Company>
  <Pages>2</Pages>
  <Words>742</Words>
  <Characters>4230</Characters>
  <Lines>35</Lines>
  <Paragraphs>9</Paragraphs>
  <TotalTime>35</TotalTime>
  <ScaleCrop>false</ScaleCrop>
  <LinksUpToDate>false</LinksUpToDate>
  <CharactersWithSpaces>4963</CharactersWithSpaces>
  <Application>WPS Office_11.2.0.9984_F1E327BC-269C-435d-A152-05C5408002CA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2021-02-15T10:48:00Z</dcterms:created>
  <dc:creator>Elena Masko/LGERA Russia Subsidiary.Corporate and Innovation, H&amp;A PR Pa(elena.masko@lge.com)</dc:creator>
  <cp:lastModifiedBy>User</cp:lastModifiedBy>
  <dcterms:modified xsi:type="dcterms:W3CDTF">2021-02-15T11:15:43Z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