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C92" w:rsidRDefault="00610C92">
      <w:pPr>
        <w:pStyle w:val="1"/>
        <w:suppressAutoHyphens/>
        <w:spacing w:line="360" w:lineRule="auto"/>
        <w:jc w:val="center"/>
        <w:rPr>
          <w:b/>
          <w:bCs/>
          <w:sz w:val="28"/>
          <w:szCs w:val="28"/>
        </w:rPr>
      </w:pPr>
    </w:p>
    <w:p w:rsidR="00610C92" w:rsidRDefault="0074715A">
      <w:pPr>
        <w:pStyle w:val="1"/>
        <w:suppressAutoHyphens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ТЕЛЕВИЗОРЫ </w:t>
      </w:r>
      <w:r>
        <w:rPr>
          <w:b/>
          <w:bCs/>
          <w:sz w:val="28"/>
          <w:szCs w:val="28"/>
          <w:lang w:val="en-US"/>
        </w:rPr>
        <w:t>LG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en-US"/>
        </w:rPr>
        <w:t>NANOCELL</w:t>
      </w:r>
      <w:r>
        <w:rPr>
          <w:b/>
          <w:bCs/>
          <w:sz w:val="28"/>
          <w:szCs w:val="28"/>
        </w:rPr>
        <w:t xml:space="preserve"> И ПРОЕКТОРЫ </w:t>
      </w:r>
      <w:r>
        <w:rPr>
          <w:b/>
          <w:bCs/>
          <w:sz w:val="28"/>
          <w:szCs w:val="28"/>
          <w:lang w:val="en-US"/>
        </w:rPr>
        <w:t>LG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en-US"/>
        </w:rPr>
        <w:t>PROBEAM</w:t>
      </w:r>
      <w:r>
        <w:rPr>
          <w:b/>
          <w:bCs/>
          <w:sz w:val="28"/>
          <w:szCs w:val="28"/>
        </w:rPr>
        <w:t xml:space="preserve"> НА ВЫСТАВКЕ «АКСИОЛОГИЯ ОБНОВЛЕНИЯ» В РАМКАХ ПРОЕКТА ВИНЗАВОД</w:t>
      </w:r>
      <w:r>
        <w:rPr>
          <w:b/>
          <w:bCs/>
          <w:sz w:val="28"/>
          <w:szCs w:val="28"/>
          <w:lang w:val="de-DE"/>
        </w:rPr>
        <w:t xml:space="preserve">.OPEN: </w:t>
      </w:r>
      <w:r>
        <w:rPr>
          <w:b/>
          <w:bCs/>
          <w:sz w:val="28"/>
          <w:szCs w:val="28"/>
        </w:rPr>
        <w:t>КАК СОВРЕМЕННЫЕ ТЕХНОЛОГИИ СПОСОБСТВУЮТ ДОНЕСЕНИЮ ТВОРЧЕСКОГО ЗАМ</w:t>
      </w:r>
      <w:bookmarkStart w:id="0" w:name="_GoBack"/>
      <w:bookmarkEnd w:id="0"/>
      <w:r>
        <w:rPr>
          <w:b/>
          <w:bCs/>
          <w:sz w:val="28"/>
          <w:szCs w:val="28"/>
        </w:rPr>
        <w:t>ЫСЛА ХУДОЖНИКА</w:t>
      </w:r>
    </w:p>
    <w:p w:rsidR="00610C92" w:rsidRDefault="0074715A">
      <w:pPr>
        <w:pStyle w:val="1"/>
        <w:suppressAutoHyphens/>
        <w:spacing w:line="360" w:lineRule="auto"/>
        <w:ind w:firstLine="567"/>
        <w:jc w:val="both"/>
      </w:pPr>
      <w:r>
        <w:rPr>
          <w:b/>
          <w:bCs/>
        </w:rPr>
        <w:t xml:space="preserve">Москва,  18 июня </w:t>
      </w:r>
      <w:r w:rsidRPr="00D270C9">
        <w:rPr>
          <w:b/>
          <w:bCs/>
        </w:rPr>
        <w:t xml:space="preserve">2021 </w:t>
      </w:r>
      <w:r>
        <w:rPr>
          <w:b/>
          <w:bCs/>
        </w:rPr>
        <w:t xml:space="preserve">г. </w:t>
      </w:r>
      <w:r>
        <w:rPr>
          <w:lang w:val="en-US"/>
        </w:rPr>
        <w:t>LG</w:t>
      </w:r>
      <w:r w:rsidRPr="00D270C9">
        <w:t xml:space="preserve"> </w:t>
      </w:r>
      <w:r>
        <w:rPr>
          <w:lang w:val="en-US"/>
        </w:rPr>
        <w:t>Electronics</w:t>
      </w:r>
      <w:r w:rsidRPr="00D270C9">
        <w:t xml:space="preserve"> (</w:t>
      </w:r>
      <w:r>
        <w:rPr>
          <w:lang w:val="en-US"/>
        </w:rPr>
        <w:t>LG</w:t>
      </w:r>
      <w:r w:rsidRPr="00D270C9">
        <w:t xml:space="preserve">) </w:t>
      </w:r>
      <w:r>
        <w:t xml:space="preserve">представляет телевизоры </w:t>
      </w:r>
      <w:r>
        <w:rPr>
          <w:lang w:val="it-IT"/>
        </w:rPr>
        <w:t xml:space="preserve">LG Nanocell </w:t>
      </w:r>
      <w:r>
        <w:t xml:space="preserve">и проекторы </w:t>
      </w:r>
      <w:r>
        <w:rPr>
          <w:lang w:val="de-DE"/>
        </w:rPr>
        <w:t>LG Pro</w:t>
      </w:r>
      <w:r>
        <w:rPr>
          <w:lang w:val="en-US"/>
        </w:rPr>
        <w:t>Beam</w:t>
      </w:r>
      <w:r w:rsidRPr="00D270C9">
        <w:t xml:space="preserve"> </w:t>
      </w:r>
      <w:r>
        <w:t>на выставке «Аксиология обновления» Московской школы современного искусства и Британской высшей школы дизайна в рамках проекта Винзавод</w:t>
      </w:r>
      <w:r>
        <w:rPr>
          <w:lang w:val="nl-NL"/>
        </w:rPr>
        <w:t xml:space="preserve">.Open, </w:t>
      </w:r>
      <w:r>
        <w:t>проекта поддержки образовательных инициатив в сфере современного искусства, организованного Фондом поддержки современного искусства Винзавод.</w:t>
      </w:r>
    </w:p>
    <w:p w:rsidR="00610C92" w:rsidRDefault="0074715A">
      <w:pPr>
        <w:pStyle w:val="1"/>
        <w:suppressAutoHyphens/>
        <w:spacing w:line="360" w:lineRule="auto"/>
        <w:ind w:firstLine="567"/>
        <w:jc w:val="both"/>
      </w:pPr>
      <w:r>
        <w:t xml:space="preserve">Именно через художественное высказывание художник способен задать волнующие вопросы и в диалоге со зрителем попытаться понять, что есть для нас ценность сегодня и что мы хотим взять с собой в будущее. В итоге остается главный вопрос: что останется лежать на «складе» и потеряет навсегда свою ценность, а что мы сможем обновить, переосмыслить и продолжить использовать. </w:t>
      </w:r>
    </w:p>
    <w:p w:rsidR="00610C92" w:rsidRDefault="0074715A">
      <w:pPr>
        <w:pStyle w:val="1"/>
        <w:suppressAutoHyphens/>
        <w:spacing w:line="360" w:lineRule="auto"/>
        <w:ind w:firstLine="567"/>
        <w:jc w:val="both"/>
      </w:pPr>
      <w:r>
        <w:t xml:space="preserve">Экспозиция выставки представляет собой условный склад, где хранятся различного рода ценности. Одни из них имеют отношение к вечным вопросам, другие — к личным и субъективным суждениям. В некоторых работах затрагивается актуальная проблематика, а в других речь идет про возможное будущее, которое нас ждет. </w:t>
      </w:r>
    </w:p>
    <w:p w:rsidR="00610C92" w:rsidRDefault="0074715A">
      <w:pPr>
        <w:pStyle w:val="1"/>
        <w:suppressAutoHyphens/>
        <w:spacing w:line="360" w:lineRule="auto"/>
        <w:ind w:firstLine="567"/>
        <w:jc w:val="both"/>
      </w:pPr>
      <w:r>
        <w:t>Современное искусство подчас неотделимо от технологий, которые являются медиумами, передающими замысел художника.</w:t>
      </w:r>
    </w:p>
    <w:p w:rsidR="00610C92" w:rsidRDefault="0074715A">
      <w:pPr>
        <w:pStyle w:val="1"/>
        <w:suppressAutoHyphens/>
        <w:spacing w:line="360" w:lineRule="auto"/>
        <w:ind w:firstLine="567"/>
        <w:jc w:val="both"/>
      </w:pPr>
      <w:r>
        <w:t xml:space="preserve"> Так, лазерныe проекторы </w:t>
      </w:r>
      <w:r>
        <w:rPr>
          <w:lang w:val="de-DE"/>
        </w:rPr>
        <w:t xml:space="preserve">LG ProBeam BU50NST </w:t>
      </w:r>
      <w:r>
        <w:t xml:space="preserve">и </w:t>
      </w:r>
      <w:r>
        <w:rPr>
          <w:lang w:val="de-DE"/>
        </w:rPr>
        <w:t>LG BF50NST (</w:t>
      </w:r>
      <w:r>
        <w:t>для работ У Савич «Образ человечесĸого тела», Софьи Заманской «</w:t>
      </w:r>
      <w:r>
        <w:rPr>
          <w:lang w:val="en-US"/>
        </w:rPr>
        <w:t>a</w:t>
      </w:r>
      <w:r w:rsidRPr="00D270C9">
        <w:t xml:space="preserve"> </w:t>
      </w:r>
      <w:r>
        <w:rPr>
          <w:lang w:val="en-US"/>
        </w:rPr>
        <w:t>little</w:t>
      </w:r>
      <w:r w:rsidRPr="00D270C9">
        <w:t xml:space="preserve"> </w:t>
      </w:r>
      <w:r>
        <w:rPr>
          <w:lang w:val="en-US"/>
        </w:rPr>
        <w:t>bit</w:t>
      </w:r>
      <w:r w:rsidRPr="00D270C9">
        <w:t xml:space="preserve"> </w:t>
      </w:r>
      <w:r>
        <w:rPr>
          <w:lang w:val="en-US"/>
        </w:rPr>
        <w:t>bigger</w:t>
      </w:r>
      <w:r w:rsidRPr="00D270C9">
        <w:t xml:space="preserve"> </w:t>
      </w:r>
      <w:r>
        <w:rPr>
          <w:lang w:val="en-US"/>
        </w:rPr>
        <w:t>than</w:t>
      </w:r>
      <w:r w:rsidRPr="00D270C9">
        <w:t xml:space="preserve"> </w:t>
      </w:r>
      <w:r>
        <w:rPr>
          <w:lang w:val="en-US"/>
        </w:rPr>
        <w:t>you</w:t>
      </w:r>
      <w:r w:rsidRPr="00D270C9">
        <w:t xml:space="preserve"> </w:t>
      </w:r>
      <w:r>
        <w:rPr>
          <w:lang w:val="en-US"/>
        </w:rPr>
        <w:t>and</w:t>
      </w:r>
      <w:r w:rsidRPr="00D270C9">
        <w:t xml:space="preserve"> </w:t>
      </w:r>
      <w:r>
        <w:rPr>
          <w:lang w:val="en-US"/>
        </w:rPr>
        <w:t>me</w:t>
      </w:r>
      <w:r>
        <w:rPr>
          <w:lang w:val="it-IT"/>
        </w:rPr>
        <w:t>»</w:t>
      </w:r>
      <w:r>
        <w:t>, Лены Бузуевой «Я не боюсь твоей доброты», Ольги Поповой «33:34</w:t>
      </w:r>
      <w:r>
        <w:rPr>
          <w:lang w:val="it-IT"/>
        </w:rPr>
        <w:t>»</w:t>
      </w:r>
      <w:r>
        <w:t xml:space="preserve">), а также телевизоры </w:t>
      </w:r>
      <w:r>
        <w:rPr>
          <w:lang w:val="de-DE"/>
        </w:rPr>
        <w:t>LG NanoCell 55</w:t>
      </w:r>
      <w:r>
        <w:t>й диагонали (для работ Александра Ильяшенко «Это худшее, что я когда-либо видел», Ромы Сойды «Искусство, которое «само по себе»») позволили осуществить творческие замыслы студентов, транслируя в точности, как и было задумано, их арт работы.</w:t>
      </w:r>
    </w:p>
    <w:p w:rsidR="00610C92" w:rsidRDefault="00610C92">
      <w:pPr>
        <w:pStyle w:val="1"/>
        <w:suppressAutoHyphens/>
        <w:spacing w:line="360" w:lineRule="auto"/>
        <w:ind w:firstLine="567"/>
        <w:jc w:val="both"/>
      </w:pPr>
    </w:p>
    <w:p w:rsidR="00610C92" w:rsidRDefault="0074715A">
      <w:pPr>
        <w:pStyle w:val="1"/>
        <w:suppressAutoHyphens/>
        <w:spacing w:line="360" w:lineRule="auto"/>
        <w:ind w:firstLine="567"/>
        <w:jc w:val="both"/>
      </w:pPr>
      <w:r>
        <w:t xml:space="preserve">Лазерные проекторы серии </w:t>
      </w:r>
      <w:r>
        <w:rPr>
          <w:lang w:val="de-DE"/>
        </w:rPr>
        <w:t xml:space="preserve">LG ProBeam BU50NST </w:t>
      </w:r>
      <w:r>
        <w:t xml:space="preserve">и </w:t>
      </w:r>
      <w:r>
        <w:rPr>
          <w:lang w:val="de-DE"/>
        </w:rPr>
        <w:t xml:space="preserve">LG BF50NST </w:t>
      </w:r>
      <w:r>
        <w:t xml:space="preserve">проецируют изображение с разрешением </w:t>
      </w:r>
      <w:r w:rsidR="00BE7B2D">
        <w:t xml:space="preserve">до </w:t>
      </w:r>
      <w:r>
        <w:t xml:space="preserve">4K UHD (3840х2160) с 8,3 миллионами пикселей и поддержкой </w:t>
      </w:r>
      <w:r>
        <w:rPr>
          <w:lang w:val="da-DK"/>
        </w:rPr>
        <w:t xml:space="preserve">HDR10 </w:t>
      </w:r>
      <w:r>
        <w:t xml:space="preserve">в динамическом режиме. Яркость каждого проектора </w:t>
      </w:r>
      <w:r w:rsidRPr="00D270C9">
        <w:t xml:space="preserve">5000 </w:t>
      </w:r>
      <w:r>
        <w:rPr>
          <w:lang w:val="en-US"/>
        </w:rPr>
        <w:t>ANSI</w:t>
      </w:r>
      <w:r w:rsidRPr="00D270C9">
        <w:t xml:space="preserve"> </w:t>
      </w:r>
      <w:r>
        <w:t xml:space="preserve">люмен, что обеспечивает высококонтрастное изображение даже при искусственном освещении. Диагональ проекции может варьироваться от 40 до 300 дюймов, что подходит для самых разных сценариев использования. Оптический зум с коэффициентом увеличения х1,6 позволит обеспечить нужную диагональ при том удалении от экрана, которое будет вам удобно. Гибкость в выборе расположения проектора относительно экрана также многократно повышается при использовании сдвига линзы по вертикали и горизонтали в широком диапазоне: </w:t>
      </w:r>
      <w:r>
        <w:rPr>
          <w:rtl/>
        </w:rPr>
        <w:t>±</w:t>
      </w:r>
      <w:r>
        <w:t xml:space="preserve">50% </w:t>
      </w:r>
      <w:r>
        <w:rPr>
          <w:rtl/>
        </w:rPr>
        <w:t>и ±</w:t>
      </w:r>
      <w:r>
        <w:t>20% соответственно.  Если имеющийся проекционный экран или светлая стена для проецирования оказались не идеально плоскими, то этот момент можно с легкостью решить, так как вы сможете скорректировать проекцию при помощи встроенной функции регулировки трапеции по 12 точкам</w:t>
      </w:r>
      <w:r w:rsidR="00BE7B2D">
        <w:t xml:space="preserve"> (для модели </w:t>
      </w:r>
      <w:r w:rsidR="00BE7B2D" w:rsidRPr="00BE7B2D">
        <w:t>LG ProBeam BU50NST</w:t>
      </w:r>
      <w:r w:rsidR="00BE7B2D">
        <w:t>)</w:t>
      </w:r>
      <w:r>
        <w:t>.</w:t>
      </w:r>
    </w:p>
    <w:p w:rsidR="00610C92" w:rsidRDefault="0074715A">
      <w:pPr>
        <w:pStyle w:val="1"/>
        <w:suppressAutoHyphens/>
        <w:spacing w:line="360" w:lineRule="auto"/>
        <w:ind w:firstLine="567"/>
        <w:jc w:val="both"/>
      </w:pPr>
      <w:r>
        <w:t xml:space="preserve">В </w:t>
      </w:r>
      <w:r>
        <w:rPr>
          <w:lang w:val="de-DE"/>
        </w:rPr>
        <w:t xml:space="preserve">LG NanoCell </w:t>
      </w:r>
      <w:r>
        <w:t xml:space="preserve">используется уникальная нанотехнология, позволяющая фильтровать и улучшать качество цветопередачи, удаляя некорректные оттенки, возникающие в </w:t>
      </w:r>
      <w:r>
        <w:rPr>
          <w:lang w:val="de-DE"/>
        </w:rPr>
        <w:t>RGB-</w:t>
      </w:r>
      <w:r>
        <w:t xml:space="preserve">сигнале. Благодаря этому вы видите на экране только чистые и точные цвета. В результате вы можете наслаждаться более насыщенным и реалистичным изображением. Чистые цвета и экран, созданный с использованием самых современных технологий, превратят ваш дом в настоящий кинотеатр. Улучшенные технологии </w:t>
      </w:r>
      <w:r>
        <w:rPr>
          <w:lang w:val="da-DK"/>
        </w:rPr>
        <w:t xml:space="preserve">HDR </w:t>
      </w:r>
      <w:r>
        <w:t xml:space="preserve">и Dolby, а также новый режим просмотра фильмов, подарят вам истинное наслаждение от просмотра кино. Благодаря 8 миллионам пикселей телевизоров </w:t>
      </w:r>
      <w:r>
        <w:rPr>
          <w:lang w:val="en-US"/>
        </w:rPr>
        <w:t>LG</w:t>
      </w:r>
      <w:r>
        <w:t xml:space="preserve"> </w:t>
      </w:r>
      <w:r>
        <w:rPr>
          <w:lang w:val="en-US"/>
        </w:rPr>
        <w:t>NanoCell</w:t>
      </w:r>
      <w:r>
        <w:t xml:space="preserve"> с настоящим 4</w:t>
      </w:r>
      <w:r>
        <w:rPr>
          <w:lang w:val="en-US"/>
        </w:rPr>
        <w:t>K</w:t>
      </w:r>
      <w:r>
        <w:t xml:space="preserve"> позволяет получить более четкое и детализированное изображение, чем обычный </w:t>
      </w:r>
      <w:r>
        <w:rPr>
          <w:lang w:val="en-US"/>
        </w:rPr>
        <w:t>HD</w:t>
      </w:r>
      <w:r>
        <w:t>-телевизор. В этом телевизоре 4</w:t>
      </w:r>
      <w:r>
        <w:rPr>
          <w:lang w:val="en-US"/>
        </w:rPr>
        <w:t>K</w:t>
      </w:r>
      <w:r>
        <w:t xml:space="preserve">-разрешение дополняется технологией </w:t>
      </w:r>
      <w:r>
        <w:rPr>
          <w:lang w:val="en-US"/>
        </w:rPr>
        <w:t>NanoCell</w:t>
      </w:r>
      <w:r>
        <w:t>, позволяющей наслаждаться изображением 4</w:t>
      </w:r>
      <w:r>
        <w:rPr>
          <w:lang w:val="en-US"/>
        </w:rPr>
        <w:t>K</w:t>
      </w:r>
      <w:r>
        <w:t xml:space="preserve"> в превосходящем международные стандарты качества.</w:t>
      </w:r>
    </w:p>
    <w:p w:rsidR="00610C92" w:rsidRDefault="00610C92">
      <w:pPr>
        <w:pStyle w:val="a7"/>
        <w:widowControl w:val="0"/>
        <w:spacing w:before="0" w:after="0"/>
        <w:jc w:val="both"/>
        <w:rPr>
          <w:rFonts w:ascii="Times New Roman" w:eastAsia="Times New Roman" w:hAnsi="Times New Roman" w:cs="Times New Roman"/>
          <w:b/>
          <w:bCs/>
          <w:color w:val="A50034"/>
          <w:sz w:val="18"/>
          <w:szCs w:val="18"/>
          <w:u w:color="A50034"/>
          <w:lang w:val="ru-RU"/>
        </w:rPr>
      </w:pPr>
    </w:p>
    <w:p w:rsidR="00610C92" w:rsidRDefault="0074715A">
      <w:pPr>
        <w:pStyle w:val="a7"/>
        <w:widowControl w:val="0"/>
        <w:spacing w:before="0"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# # #</w:t>
      </w:r>
    </w:p>
    <w:p w:rsidR="00610C92" w:rsidRDefault="00610C92">
      <w:pPr>
        <w:pStyle w:val="a7"/>
        <w:widowControl w:val="0"/>
        <w:spacing w:before="0" w:after="0"/>
        <w:jc w:val="both"/>
        <w:rPr>
          <w:rFonts w:ascii="Times New Roman" w:eastAsia="Times New Roman" w:hAnsi="Times New Roman" w:cs="Times New Roman"/>
          <w:b/>
          <w:bCs/>
          <w:color w:val="A50034"/>
          <w:sz w:val="18"/>
          <w:szCs w:val="18"/>
          <w:u w:color="A50034"/>
        </w:rPr>
      </w:pPr>
    </w:p>
    <w:p w:rsidR="00610C92" w:rsidRDefault="00610C92">
      <w:pPr>
        <w:pStyle w:val="1"/>
        <w:widowControl w:val="0"/>
        <w:rPr>
          <w:b/>
          <w:bCs/>
          <w:color w:val="A50034"/>
          <w:sz w:val="18"/>
          <w:szCs w:val="18"/>
          <w:u w:color="A50034"/>
          <w:lang w:val="en-US"/>
        </w:rPr>
      </w:pPr>
    </w:p>
    <w:p w:rsidR="00610C92" w:rsidRDefault="0074715A">
      <w:pPr>
        <w:pStyle w:val="a7"/>
        <w:spacing w:before="0" w:after="0"/>
        <w:jc w:val="both"/>
        <w:rPr>
          <w:rFonts w:ascii="Times New Roman" w:eastAsia="Times New Roman" w:hAnsi="Times New Roman" w:cs="Times New Roman"/>
          <w:b/>
          <w:bCs/>
          <w:color w:val="A50034"/>
          <w:sz w:val="18"/>
          <w:szCs w:val="18"/>
          <w:u w:color="A50034"/>
        </w:rPr>
      </w:pPr>
      <w:r>
        <w:rPr>
          <w:rFonts w:ascii="Times New Roman" w:hAnsi="Times New Roman"/>
          <w:b/>
          <w:bCs/>
          <w:color w:val="A50034"/>
          <w:sz w:val="18"/>
          <w:szCs w:val="18"/>
          <w:u w:color="A50034"/>
          <w:lang w:val="ru-RU"/>
        </w:rPr>
        <w:t>О</w:t>
      </w:r>
      <w:r>
        <w:rPr>
          <w:rFonts w:ascii="Times New Roman" w:hAnsi="Times New Roman"/>
          <w:b/>
          <w:bCs/>
          <w:color w:val="A50034"/>
          <w:sz w:val="18"/>
          <w:szCs w:val="18"/>
          <w:u w:color="A50034"/>
        </w:rPr>
        <w:t xml:space="preserve"> </w:t>
      </w:r>
      <w:r>
        <w:rPr>
          <w:rFonts w:ascii="Times New Roman" w:hAnsi="Times New Roman"/>
          <w:b/>
          <w:bCs/>
          <w:color w:val="A50034"/>
          <w:sz w:val="18"/>
          <w:szCs w:val="18"/>
          <w:u w:color="A50034"/>
          <w:lang w:val="ru-RU"/>
        </w:rPr>
        <w:t>компании</w:t>
      </w:r>
      <w:r>
        <w:rPr>
          <w:rFonts w:ascii="Times New Roman" w:hAnsi="Times New Roman"/>
          <w:b/>
          <w:bCs/>
          <w:color w:val="A50034"/>
          <w:sz w:val="18"/>
          <w:szCs w:val="18"/>
          <w:u w:color="A50034"/>
        </w:rPr>
        <w:t xml:space="preserve"> LG Electronics Home Entertainment</w:t>
      </w:r>
    </w:p>
    <w:p w:rsidR="00610C92" w:rsidRDefault="0074715A">
      <w:pPr>
        <w:pStyle w:val="1"/>
        <w:suppressAutoHyphens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Компания </w:t>
      </w:r>
      <w:r>
        <w:rPr>
          <w:sz w:val="18"/>
          <w:szCs w:val="18"/>
          <w:lang w:val="en-US"/>
        </w:rPr>
        <w:t>LG</w:t>
      </w:r>
      <w:r>
        <w:rPr>
          <w:sz w:val="18"/>
          <w:szCs w:val="18"/>
        </w:rPr>
        <w:t xml:space="preserve"> — один из крупнейших мировых производителей телевизоров, аудио- и видеосистем. Экраны </w:t>
      </w:r>
      <w:r>
        <w:rPr>
          <w:sz w:val="18"/>
          <w:szCs w:val="18"/>
          <w:lang w:val="en-US"/>
        </w:rPr>
        <w:t>OLED</w:t>
      </w:r>
      <w:r>
        <w:rPr>
          <w:sz w:val="18"/>
          <w:szCs w:val="18"/>
        </w:rPr>
        <w:t xml:space="preserve">, разработанные в </w:t>
      </w:r>
      <w:r>
        <w:rPr>
          <w:sz w:val="18"/>
          <w:szCs w:val="18"/>
          <w:lang w:val="en-US"/>
        </w:rPr>
        <w:t>LG</w:t>
      </w:r>
      <w:r>
        <w:rPr>
          <w:sz w:val="18"/>
          <w:szCs w:val="18"/>
        </w:rPr>
        <w:t xml:space="preserve">, уже существенно изменили сегмент премиум-телевизоров. </w:t>
      </w:r>
      <w:r>
        <w:rPr>
          <w:sz w:val="18"/>
          <w:szCs w:val="18"/>
          <w:lang w:val="en-US"/>
        </w:rPr>
        <w:t>LG</w:t>
      </w:r>
      <w:r>
        <w:rPr>
          <w:sz w:val="18"/>
          <w:szCs w:val="18"/>
        </w:rPr>
        <w:t xml:space="preserve"> стремится улучшить жизнь своих потребителей с помощью инновационных продуктов для домашних развлечений, среди которых отмеченные многочисленными наградами </w:t>
      </w:r>
      <w:r>
        <w:rPr>
          <w:sz w:val="18"/>
          <w:szCs w:val="18"/>
          <w:lang w:val="en-US"/>
        </w:rPr>
        <w:t>OLED</w:t>
      </w:r>
      <w:r>
        <w:rPr>
          <w:sz w:val="18"/>
          <w:szCs w:val="18"/>
        </w:rPr>
        <w:t xml:space="preserve"> телевизоры и телевизоры </w:t>
      </w:r>
      <w:r>
        <w:rPr>
          <w:sz w:val="18"/>
          <w:szCs w:val="18"/>
          <w:lang w:val="en-US"/>
        </w:rPr>
        <w:t>NanoCell</w:t>
      </w:r>
      <w:r>
        <w:rPr>
          <w:sz w:val="18"/>
          <w:szCs w:val="18"/>
        </w:rPr>
        <w:t xml:space="preserve"> с искусственным интеллектом и звуковыми решениями, разработанными в сотрудничестве с </w:t>
      </w:r>
      <w:r>
        <w:rPr>
          <w:sz w:val="18"/>
          <w:szCs w:val="18"/>
          <w:lang w:val="en-US"/>
        </w:rPr>
        <w:t>Meridian</w:t>
      </w:r>
      <w:r>
        <w:rPr>
          <w:sz w:val="18"/>
          <w:szCs w:val="18"/>
        </w:rPr>
        <w:t xml:space="preserve"> </w:t>
      </w:r>
      <w:r>
        <w:rPr>
          <w:sz w:val="18"/>
          <w:szCs w:val="18"/>
          <w:lang w:val="en-US"/>
        </w:rPr>
        <w:t>Audio</w:t>
      </w:r>
      <w:r>
        <w:rPr>
          <w:sz w:val="18"/>
          <w:szCs w:val="18"/>
        </w:rPr>
        <w:t xml:space="preserve">. Узнать больше о компании и технологиях </w:t>
      </w:r>
      <w:r>
        <w:rPr>
          <w:sz w:val="18"/>
          <w:szCs w:val="18"/>
          <w:lang w:val="en-US"/>
        </w:rPr>
        <w:t>LG</w:t>
      </w:r>
      <w:r>
        <w:rPr>
          <w:sz w:val="18"/>
          <w:szCs w:val="18"/>
        </w:rPr>
        <w:t xml:space="preserve">: </w:t>
      </w:r>
      <w:r>
        <w:rPr>
          <w:sz w:val="18"/>
          <w:szCs w:val="18"/>
          <w:lang w:val="en-US"/>
        </w:rPr>
        <w:t>www</w:t>
      </w:r>
      <w:r>
        <w:rPr>
          <w:sz w:val="18"/>
          <w:szCs w:val="18"/>
        </w:rPr>
        <w:t>.</w:t>
      </w:r>
      <w:r>
        <w:rPr>
          <w:sz w:val="18"/>
          <w:szCs w:val="18"/>
          <w:lang w:val="en-US"/>
        </w:rPr>
        <w:t>LGnewsroom</w:t>
      </w:r>
      <w:r>
        <w:rPr>
          <w:sz w:val="18"/>
          <w:szCs w:val="18"/>
        </w:rPr>
        <w:t>.</w:t>
      </w:r>
      <w:r>
        <w:rPr>
          <w:sz w:val="18"/>
          <w:szCs w:val="18"/>
          <w:lang w:val="en-US"/>
        </w:rPr>
        <w:t>com</w:t>
      </w:r>
    </w:p>
    <w:p w:rsidR="00610C92" w:rsidRDefault="00610C92">
      <w:pPr>
        <w:pStyle w:val="1"/>
        <w:keepNext/>
        <w:keepLines/>
        <w:tabs>
          <w:tab w:val="left" w:pos="3969"/>
        </w:tabs>
        <w:suppressAutoHyphens/>
        <w:jc w:val="both"/>
        <w:rPr>
          <w:sz w:val="18"/>
          <w:szCs w:val="18"/>
        </w:rPr>
      </w:pPr>
    </w:p>
    <w:p w:rsidR="00610C92" w:rsidRDefault="0074715A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/>
        <w:jc w:val="both"/>
        <w:rPr>
          <w:rFonts w:ascii="Times Roman" w:eastAsia="Times Roman" w:hAnsi="Times Roman" w:cs="Times Roman"/>
          <w:sz w:val="18"/>
          <w:szCs w:val="18"/>
          <w:shd w:val="clear" w:color="auto" w:fill="FFFFFF"/>
        </w:rPr>
      </w:pPr>
      <w:r>
        <w:rPr>
          <w:rFonts w:ascii="Helvetica" w:hAnsi="Helvetica"/>
          <w:b/>
          <w:bCs/>
          <w:sz w:val="18"/>
          <w:szCs w:val="18"/>
          <w:shd w:val="clear" w:color="auto" w:fill="FFFFFF"/>
        </w:rPr>
        <w:t>Московская</w:t>
      </w:r>
      <w:r w:rsidRPr="009F0EE8">
        <w:rPr>
          <w:rFonts w:ascii="Helvetica" w:hAnsi="Helvetica"/>
          <w:b/>
          <w:bCs/>
          <w:sz w:val="18"/>
          <w:szCs w:val="18"/>
          <w:shd w:val="clear" w:color="auto" w:fill="FFFFFF"/>
          <w:lang w:val="en-US"/>
        </w:rPr>
        <w:t xml:space="preserve"> </w:t>
      </w:r>
      <w:r>
        <w:rPr>
          <w:rFonts w:ascii="Helvetica" w:hAnsi="Helvetica"/>
          <w:b/>
          <w:bCs/>
          <w:sz w:val="18"/>
          <w:szCs w:val="18"/>
          <w:shd w:val="clear" w:color="auto" w:fill="FFFFFF"/>
        </w:rPr>
        <w:t>школа</w:t>
      </w:r>
      <w:r w:rsidRPr="009F0EE8">
        <w:rPr>
          <w:rFonts w:ascii="Helvetica" w:hAnsi="Helvetica"/>
          <w:b/>
          <w:bCs/>
          <w:sz w:val="18"/>
          <w:szCs w:val="18"/>
          <w:shd w:val="clear" w:color="auto" w:fill="FFFFFF"/>
          <w:lang w:val="en-US"/>
        </w:rPr>
        <w:t xml:space="preserve"> </w:t>
      </w:r>
      <w:r>
        <w:rPr>
          <w:rFonts w:ascii="Helvetica" w:hAnsi="Helvetica"/>
          <w:b/>
          <w:bCs/>
          <w:sz w:val="18"/>
          <w:szCs w:val="18"/>
          <w:shd w:val="clear" w:color="auto" w:fill="FFFFFF"/>
        </w:rPr>
        <w:t>современного</w:t>
      </w:r>
      <w:r w:rsidRPr="009F0EE8">
        <w:rPr>
          <w:rFonts w:ascii="Helvetica" w:hAnsi="Helvetica"/>
          <w:b/>
          <w:bCs/>
          <w:sz w:val="18"/>
          <w:szCs w:val="18"/>
          <w:shd w:val="clear" w:color="auto" w:fill="FFFFFF"/>
          <w:lang w:val="en-US"/>
        </w:rPr>
        <w:t xml:space="preserve"> </w:t>
      </w:r>
      <w:r>
        <w:rPr>
          <w:rFonts w:ascii="Helvetica" w:hAnsi="Helvetica"/>
          <w:b/>
          <w:bCs/>
          <w:sz w:val="18"/>
          <w:szCs w:val="18"/>
          <w:shd w:val="clear" w:color="auto" w:fill="FFFFFF"/>
        </w:rPr>
        <w:t>искусства</w:t>
      </w:r>
      <w:r w:rsidRPr="009F0EE8">
        <w:rPr>
          <w:rFonts w:ascii="Helvetica" w:hAnsi="Helvetica"/>
          <w:sz w:val="18"/>
          <w:szCs w:val="18"/>
          <w:shd w:val="clear" w:color="auto" w:fill="FFFFFF"/>
          <w:lang w:val="en-US"/>
        </w:rPr>
        <w:t xml:space="preserve"> (</w:t>
      </w:r>
      <w:r>
        <w:rPr>
          <w:rFonts w:ascii="Helvetica" w:hAnsi="Helvetica"/>
          <w:sz w:val="18"/>
          <w:szCs w:val="18"/>
          <w:shd w:val="clear" w:color="auto" w:fill="FFFFFF"/>
          <w:lang w:val="en-US"/>
        </w:rPr>
        <w:t>Moscow</w:t>
      </w:r>
      <w:r w:rsidRPr="009F0EE8">
        <w:rPr>
          <w:rFonts w:ascii="Helvetica" w:hAnsi="Helvetica"/>
          <w:sz w:val="18"/>
          <w:szCs w:val="18"/>
          <w:shd w:val="clear" w:color="auto" w:fill="FFFFFF"/>
          <w:lang w:val="en-US"/>
        </w:rPr>
        <w:t xml:space="preserve"> </w:t>
      </w:r>
      <w:r>
        <w:rPr>
          <w:rFonts w:ascii="Helvetica" w:hAnsi="Helvetica"/>
          <w:sz w:val="18"/>
          <w:szCs w:val="18"/>
          <w:shd w:val="clear" w:color="auto" w:fill="FFFFFF"/>
          <w:lang w:val="en-US"/>
        </w:rPr>
        <w:t>school</w:t>
      </w:r>
      <w:r w:rsidRPr="009F0EE8">
        <w:rPr>
          <w:rFonts w:ascii="Helvetica" w:hAnsi="Helvetica"/>
          <w:sz w:val="18"/>
          <w:szCs w:val="18"/>
          <w:shd w:val="clear" w:color="auto" w:fill="FFFFFF"/>
          <w:lang w:val="en-US"/>
        </w:rPr>
        <w:t xml:space="preserve"> </w:t>
      </w:r>
      <w:r>
        <w:rPr>
          <w:rFonts w:ascii="Helvetica" w:hAnsi="Helvetica"/>
          <w:sz w:val="18"/>
          <w:szCs w:val="18"/>
          <w:shd w:val="clear" w:color="auto" w:fill="FFFFFF"/>
          <w:lang w:val="en-US"/>
        </w:rPr>
        <w:t>of</w:t>
      </w:r>
      <w:r w:rsidRPr="009F0EE8">
        <w:rPr>
          <w:rFonts w:ascii="Helvetica" w:hAnsi="Helvetica"/>
          <w:sz w:val="18"/>
          <w:szCs w:val="18"/>
          <w:shd w:val="clear" w:color="auto" w:fill="FFFFFF"/>
          <w:lang w:val="en-US"/>
        </w:rPr>
        <w:t xml:space="preserve"> </w:t>
      </w:r>
      <w:r>
        <w:rPr>
          <w:rFonts w:ascii="Helvetica" w:hAnsi="Helvetica"/>
          <w:sz w:val="18"/>
          <w:szCs w:val="18"/>
          <w:shd w:val="clear" w:color="auto" w:fill="FFFFFF"/>
          <w:lang w:val="en-US"/>
        </w:rPr>
        <w:t>contemporary</w:t>
      </w:r>
      <w:r w:rsidRPr="009F0EE8">
        <w:rPr>
          <w:rFonts w:ascii="Helvetica" w:hAnsi="Helvetica"/>
          <w:sz w:val="18"/>
          <w:szCs w:val="18"/>
          <w:shd w:val="clear" w:color="auto" w:fill="FFFFFF"/>
          <w:lang w:val="en-US"/>
        </w:rPr>
        <w:t xml:space="preserve"> </w:t>
      </w:r>
      <w:r>
        <w:rPr>
          <w:rFonts w:ascii="Helvetica" w:hAnsi="Helvetica"/>
          <w:sz w:val="18"/>
          <w:szCs w:val="18"/>
          <w:shd w:val="clear" w:color="auto" w:fill="FFFFFF"/>
          <w:lang w:val="en-US"/>
        </w:rPr>
        <w:t>art</w:t>
      </w:r>
      <w:r w:rsidRPr="009F0EE8">
        <w:rPr>
          <w:rFonts w:ascii="Helvetica" w:hAnsi="Helvetica"/>
          <w:sz w:val="18"/>
          <w:szCs w:val="18"/>
          <w:shd w:val="clear" w:color="auto" w:fill="FFFFFF"/>
          <w:lang w:val="en-US"/>
        </w:rPr>
        <w:t xml:space="preserve">) — </w:t>
      </w:r>
      <w:r>
        <w:rPr>
          <w:rFonts w:ascii="Helvetica" w:hAnsi="Helvetica"/>
          <w:sz w:val="18"/>
          <w:szCs w:val="18"/>
          <w:shd w:val="clear" w:color="auto" w:fill="FFFFFF"/>
        </w:rPr>
        <w:t>проект</w:t>
      </w:r>
      <w:r w:rsidRPr="009F0EE8">
        <w:rPr>
          <w:rFonts w:ascii="Helvetica" w:hAnsi="Helvetica"/>
          <w:sz w:val="18"/>
          <w:szCs w:val="18"/>
          <w:shd w:val="clear" w:color="auto" w:fill="FFFFFF"/>
          <w:lang w:val="en-US"/>
        </w:rPr>
        <w:t xml:space="preserve"> </w:t>
      </w:r>
      <w:r>
        <w:rPr>
          <w:rFonts w:ascii="Helvetica" w:hAnsi="Helvetica"/>
          <w:sz w:val="18"/>
          <w:szCs w:val="18"/>
          <w:shd w:val="clear" w:color="auto" w:fill="FFFFFF"/>
        </w:rPr>
        <w:t>университета</w:t>
      </w:r>
      <w:r w:rsidRPr="009F0EE8">
        <w:rPr>
          <w:rFonts w:ascii="Helvetica" w:hAnsi="Helvetica"/>
          <w:sz w:val="18"/>
          <w:szCs w:val="18"/>
          <w:shd w:val="clear" w:color="auto" w:fill="FFFFFF"/>
          <w:lang w:val="en-US"/>
        </w:rPr>
        <w:t xml:space="preserve"> </w:t>
      </w:r>
      <w:r>
        <w:rPr>
          <w:rFonts w:ascii="Helvetica" w:hAnsi="Helvetica"/>
          <w:sz w:val="18"/>
          <w:szCs w:val="18"/>
          <w:shd w:val="clear" w:color="auto" w:fill="FFFFFF"/>
        </w:rPr>
        <w:t>креативных</w:t>
      </w:r>
      <w:r w:rsidRPr="009F0EE8">
        <w:rPr>
          <w:rFonts w:ascii="Helvetica" w:hAnsi="Helvetica"/>
          <w:sz w:val="18"/>
          <w:szCs w:val="18"/>
          <w:shd w:val="clear" w:color="auto" w:fill="FFFFFF"/>
          <w:lang w:val="en-US"/>
        </w:rPr>
        <w:t xml:space="preserve"> </w:t>
      </w:r>
      <w:r>
        <w:rPr>
          <w:rFonts w:ascii="Helvetica" w:hAnsi="Helvetica"/>
          <w:sz w:val="18"/>
          <w:szCs w:val="18"/>
          <w:shd w:val="clear" w:color="auto" w:fill="FFFFFF"/>
        </w:rPr>
        <w:t>индустрии</w:t>
      </w:r>
      <w:r w:rsidRPr="009F0EE8">
        <w:rPr>
          <w:rFonts w:ascii="Helvetica" w:hAnsi="Helvetica"/>
          <w:sz w:val="18"/>
          <w:szCs w:val="18"/>
          <w:shd w:val="clear" w:color="auto" w:fill="FFFFFF"/>
          <w:lang w:val="en-US"/>
        </w:rPr>
        <w:t xml:space="preserve">̆ </w:t>
      </w:r>
      <w:r>
        <w:rPr>
          <w:rFonts w:ascii="Helvetica" w:hAnsi="Helvetica"/>
          <w:sz w:val="18"/>
          <w:szCs w:val="18"/>
          <w:shd w:val="clear" w:color="auto" w:fill="FFFFFF"/>
          <w:lang w:val="en-US"/>
        </w:rPr>
        <w:t>Universal</w:t>
      </w:r>
      <w:r w:rsidRPr="009F0EE8">
        <w:rPr>
          <w:rFonts w:ascii="Helvetica" w:hAnsi="Helvetica"/>
          <w:sz w:val="18"/>
          <w:szCs w:val="18"/>
          <w:shd w:val="clear" w:color="auto" w:fill="FFFFFF"/>
          <w:lang w:val="en-US"/>
        </w:rPr>
        <w:t xml:space="preserve"> </w:t>
      </w:r>
      <w:r>
        <w:rPr>
          <w:rFonts w:ascii="Helvetica" w:hAnsi="Helvetica"/>
          <w:sz w:val="18"/>
          <w:szCs w:val="18"/>
          <w:shd w:val="clear" w:color="auto" w:fill="FFFFFF"/>
          <w:lang w:val="en-US"/>
        </w:rPr>
        <w:t>University</w:t>
      </w:r>
      <w:r w:rsidRPr="009F0EE8">
        <w:rPr>
          <w:rFonts w:ascii="Helvetica" w:hAnsi="Helvetica"/>
          <w:sz w:val="18"/>
          <w:szCs w:val="18"/>
          <w:shd w:val="clear" w:color="auto" w:fill="FFFFFF"/>
          <w:lang w:val="en-US"/>
        </w:rPr>
        <w:t xml:space="preserve"> </w:t>
      </w:r>
      <w:r>
        <w:rPr>
          <w:rFonts w:ascii="Helvetica" w:hAnsi="Helvetica"/>
          <w:sz w:val="18"/>
          <w:szCs w:val="18"/>
          <w:shd w:val="clear" w:color="auto" w:fill="FFFFFF"/>
        </w:rPr>
        <w:t>и</w:t>
      </w:r>
      <w:r w:rsidRPr="009F0EE8">
        <w:rPr>
          <w:rFonts w:ascii="Helvetica" w:hAnsi="Helvetica"/>
          <w:sz w:val="18"/>
          <w:szCs w:val="18"/>
          <w:shd w:val="clear" w:color="auto" w:fill="FFFFFF"/>
          <w:lang w:val="en-US"/>
        </w:rPr>
        <w:t xml:space="preserve"> </w:t>
      </w:r>
      <w:r>
        <w:rPr>
          <w:rFonts w:ascii="Helvetica" w:hAnsi="Helvetica"/>
          <w:sz w:val="18"/>
          <w:szCs w:val="18"/>
          <w:shd w:val="clear" w:color="auto" w:fill="FFFFFF"/>
          <w:lang w:val="en-US"/>
        </w:rPr>
        <w:t>British</w:t>
      </w:r>
      <w:r w:rsidRPr="009F0EE8">
        <w:rPr>
          <w:rFonts w:ascii="Helvetica" w:hAnsi="Helvetica"/>
          <w:sz w:val="18"/>
          <w:szCs w:val="18"/>
          <w:shd w:val="clear" w:color="auto" w:fill="FFFFFF"/>
          <w:lang w:val="en-US"/>
        </w:rPr>
        <w:t xml:space="preserve"> </w:t>
      </w:r>
      <w:r>
        <w:rPr>
          <w:rFonts w:ascii="Helvetica" w:hAnsi="Helvetica"/>
          <w:sz w:val="18"/>
          <w:szCs w:val="18"/>
          <w:shd w:val="clear" w:color="auto" w:fill="FFFFFF"/>
          <w:lang w:val="en-US"/>
        </w:rPr>
        <w:t>Higher</w:t>
      </w:r>
      <w:r w:rsidRPr="009F0EE8">
        <w:rPr>
          <w:rFonts w:ascii="Helvetica" w:hAnsi="Helvetica"/>
          <w:sz w:val="18"/>
          <w:szCs w:val="18"/>
          <w:shd w:val="clear" w:color="auto" w:fill="FFFFFF"/>
          <w:lang w:val="en-US"/>
        </w:rPr>
        <w:t xml:space="preserve"> </w:t>
      </w:r>
      <w:r>
        <w:rPr>
          <w:rFonts w:ascii="Helvetica" w:hAnsi="Helvetica"/>
          <w:sz w:val="18"/>
          <w:szCs w:val="18"/>
          <w:shd w:val="clear" w:color="auto" w:fill="FFFFFF"/>
          <w:lang w:val="en-US"/>
        </w:rPr>
        <w:t>School</w:t>
      </w:r>
      <w:r w:rsidRPr="009F0EE8">
        <w:rPr>
          <w:rFonts w:ascii="Helvetica" w:hAnsi="Helvetica"/>
          <w:sz w:val="18"/>
          <w:szCs w:val="18"/>
          <w:shd w:val="clear" w:color="auto" w:fill="FFFFFF"/>
          <w:lang w:val="en-US"/>
        </w:rPr>
        <w:t xml:space="preserve"> </w:t>
      </w:r>
      <w:r>
        <w:rPr>
          <w:rFonts w:ascii="Helvetica" w:hAnsi="Helvetica"/>
          <w:sz w:val="18"/>
          <w:szCs w:val="18"/>
          <w:shd w:val="clear" w:color="auto" w:fill="FFFFFF"/>
          <w:lang w:val="en-US"/>
        </w:rPr>
        <w:t>of</w:t>
      </w:r>
      <w:r w:rsidRPr="009F0EE8">
        <w:rPr>
          <w:rFonts w:ascii="Helvetica" w:hAnsi="Helvetica"/>
          <w:sz w:val="18"/>
          <w:szCs w:val="18"/>
          <w:shd w:val="clear" w:color="auto" w:fill="FFFFFF"/>
          <w:lang w:val="en-US"/>
        </w:rPr>
        <w:t xml:space="preserve"> </w:t>
      </w:r>
      <w:r>
        <w:rPr>
          <w:rFonts w:ascii="Helvetica" w:hAnsi="Helvetica"/>
          <w:sz w:val="18"/>
          <w:szCs w:val="18"/>
          <w:shd w:val="clear" w:color="auto" w:fill="FFFFFF"/>
          <w:lang w:val="en-US"/>
        </w:rPr>
        <w:t>Art</w:t>
      </w:r>
      <w:r w:rsidRPr="009F0EE8">
        <w:rPr>
          <w:rFonts w:ascii="Helvetica" w:hAnsi="Helvetica"/>
          <w:sz w:val="18"/>
          <w:szCs w:val="18"/>
          <w:shd w:val="clear" w:color="auto" w:fill="FFFFFF"/>
          <w:lang w:val="en-US"/>
        </w:rPr>
        <w:t xml:space="preserve"> &amp; </w:t>
      </w:r>
      <w:r>
        <w:rPr>
          <w:rFonts w:ascii="Helvetica" w:hAnsi="Helvetica"/>
          <w:sz w:val="18"/>
          <w:szCs w:val="18"/>
          <w:shd w:val="clear" w:color="auto" w:fill="FFFFFF"/>
          <w:lang w:val="en-US"/>
        </w:rPr>
        <w:t>Design</w:t>
      </w:r>
      <w:r w:rsidRPr="009F0EE8">
        <w:rPr>
          <w:rFonts w:ascii="Helvetica" w:hAnsi="Helvetica"/>
          <w:sz w:val="18"/>
          <w:szCs w:val="18"/>
          <w:shd w:val="clear" w:color="auto" w:fill="FFFFFF"/>
          <w:lang w:val="en-US"/>
        </w:rPr>
        <w:t xml:space="preserve">. </w:t>
      </w:r>
      <w:r>
        <w:rPr>
          <w:rFonts w:ascii="Helvetica" w:hAnsi="Helvetica"/>
          <w:sz w:val="18"/>
          <w:szCs w:val="18"/>
          <w:shd w:val="clear" w:color="auto" w:fill="FFFFFF"/>
        </w:rPr>
        <w:t xml:space="preserve">Школа объединила более чем десятилетний опыт Британской высшей школы дизайна в сфере современного искусства, международного образования и взаимодействия с ключевыми арт-институциями России и других стран. </w:t>
      </w:r>
      <w:r>
        <w:rPr>
          <w:rFonts w:ascii="Helvetica" w:hAnsi="Helvetica"/>
          <w:i/>
          <w:iCs/>
          <w:sz w:val="18"/>
          <w:szCs w:val="18"/>
          <w:shd w:val="clear" w:color="auto" w:fill="FFFFFF"/>
        </w:rPr>
        <w:t>Академический совет</w:t>
      </w:r>
      <w:r>
        <w:rPr>
          <w:rFonts w:ascii="Helvetica" w:hAnsi="Helvetica"/>
          <w:sz w:val="18"/>
          <w:szCs w:val="18"/>
          <w:shd w:val="clear" w:color="auto" w:fill="FFFFFF"/>
        </w:rPr>
        <w:t xml:space="preserve"> школы отвечает за высокие стандарты преподавания, обучения, взаимодействия с международными партнерами и интеграцию выпускников в локальное и международное профессиональное сообщество. </w:t>
      </w:r>
      <w:r>
        <w:rPr>
          <w:rFonts w:ascii="Helvetica" w:hAnsi="Helvetica"/>
          <w:i/>
          <w:iCs/>
          <w:sz w:val="18"/>
          <w:szCs w:val="18"/>
          <w:shd w:val="clear" w:color="auto" w:fill="FFFFFF"/>
        </w:rPr>
        <w:t>Образовательные программы</w:t>
      </w:r>
      <w:r>
        <w:rPr>
          <w:rFonts w:ascii="Helvetica" w:hAnsi="Helvetica"/>
          <w:sz w:val="18"/>
          <w:szCs w:val="18"/>
          <w:shd w:val="clear" w:color="auto" w:fill="FFFFFF"/>
        </w:rPr>
        <w:t xml:space="preserve">: британский бакалавриат по направлениям </w:t>
      </w:r>
      <w:r>
        <w:rPr>
          <w:rFonts w:ascii="Helvetica" w:hAnsi="Helvetica"/>
          <w:sz w:val="18"/>
          <w:szCs w:val="18"/>
          <w:shd w:val="clear" w:color="auto" w:fill="FFFFFF"/>
          <w:lang w:val="de-DE"/>
        </w:rPr>
        <w:t xml:space="preserve">(Hons) Fine Art </w:t>
      </w:r>
      <w:r>
        <w:rPr>
          <w:rFonts w:ascii="Helvetica" w:hAnsi="Helvetica"/>
          <w:sz w:val="18"/>
          <w:szCs w:val="18"/>
          <w:shd w:val="clear" w:color="auto" w:fill="FFFFFF"/>
        </w:rPr>
        <w:t xml:space="preserve">и </w:t>
      </w:r>
      <w:r w:rsidRPr="00D270C9">
        <w:rPr>
          <w:rFonts w:ascii="Helvetica" w:hAnsi="Helvetica"/>
          <w:sz w:val="18"/>
          <w:szCs w:val="18"/>
          <w:shd w:val="clear" w:color="auto" w:fill="FFFFFF"/>
        </w:rPr>
        <w:t>(</w:t>
      </w:r>
      <w:r>
        <w:rPr>
          <w:rFonts w:ascii="Helvetica" w:hAnsi="Helvetica"/>
          <w:sz w:val="18"/>
          <w:szCs w:val="18"/>
          <w:shd w:val="clear" w:color="auto" w:fill="FFFFFF"/>
          <w:lang w:val="en-US"/>
        </w:rPr>
        <w:t>Hons</w:t>
      </w:r>
      <w:r w:rsidRPr="00D270C9">
        <w:rPr>
          <w:rFonts w:ascii="Helvetica" w:hAnsi="Helvetica"/>
          <w:sz w:val="18"/>
          <w:szCs w:val="18"/>
          <w:shd w:val="clear" w:color="auto" w:fill="FFFFFF"/>
        </w:rPr>
        <w:t xml:space="preserve">) </w:t>
      </w:r>
      <w:r>
        <w:rPr>
          <w:rFonts w:ascii="Helvetica" w:hAnsi="Helvetica"/>
          <w:sz w:val="18"/>
          <w:szCs w:val="18"/>
          <w:shd w:val="clear" w:color="auto" w:fill="FFFFFF"/>
          <w:lang w:val="en-US"/>
        </w:rPr>
        <w:t>Photography</w:t>
      </w:r>
      <w:r w:rsidRPr="00D270C9">
        <w:rPr>
          <w:rFonts w:ascii="Helvetica" w:hAnsi="Helvetica"/>
          <w:sz w:val="18"/>
          <w:szCs w:val="18"/>
          <w:shd w:val="clear" w:color="auto" w:fill="FFFFFF"/>
        </w:rPr>
        <w:t xml:space="preserve"> </w:t>
      </w:r>
      <w:r>
        <w:rPr>
          <w:rFonts w:ascii="Helvetica" w:hAnsi="Helvetica"/>
          <w:sz w:val="18"/>
          <w:szCs w:val="18"/>
          <w:shd w:val="clear" w:color="auto" w:fill="FFFFFF"/>
        </w:rPr>
        <w:t xml:space="preserve">в партнерстве с Университетом Хартфордшира, Великобритания (выпускники получают 2 диплома: британского образца Университета Хартфордшира и </w:t>
      </w:r>
      <w:r>
        <w:rPr>
          <w:rFonts w:ascii="Helvetica" w:hAnsi="Helvetica"/>
          <w:sz w:val="18"/>
          <w:szCs w:val="18"/>
          <w:shd w:val="clear" w:color="auto" w:fill="FFFFFF"/>
          <w:lang w:val="it-IT"/>
        </w:rPr>
        <w:t xml:space="preserve">MSCA); </w:t>
      </w:r>
      <w:r>
        <w:rPr>
          <w:rFonts w:ascii="Helvetica" w:hAnsi="Helvetica"/>
          <w:sz w:val="18"/>
          <w:szCs w:val="18"/>
          <w:shd w:val="clear" w:color="auto" w:fill="FFFFFF"/>
        </w:rPr>
        <w:t xml:space="preserve">Дополнительное профессиональное образование и переподготовка по направлениям «Современное искусство»,  «Международные стратегии в арт-бизнесе», новые программы «Практики кураторства» и «Новые медиа в современном искусстве»; интенсивы. </w:t>
      </w:r>
      <w:r>
        <w:rPr>
          <w:rFonts w:ascii="Helvetica" w:hAnsi="Helvetica"/>
          <w:i/>
          <w:iCs/>
          <w:sz w:val="18"/>
          <w:szCs w:val="18"/>
          <w:shd w:val="clear" w:color="auto" w:fill="FFFFFF"/>
        </w:rPr>
        <w:t>Преподаватели курсов</w:t>
      </w:r>
      <w:r>
        <w:rPr>
          <w:rFonts w:ascii="Helvetica" w:hAnsi="Helvetica"/>
          <w:sz w:val="18"/>
          <w:szCs w:val="18"/>
          <w:shd w:val="clear" w:color="auto" w:fill="FFFFFF"/>
        </w:rPr>
        <w:t xml:space="preserve"> — профессора по современному искусству из Великобритании, Европы и США, специалисты из </w:t>
      </w:r>
      <w:r>
        <w:rPr>
          <w:rFonts w:ascii="Helvetica" w:hAnsi="Helvetica"/>
          <w:sz w:val="18"/>
          <w:szCs w:val="18"/>
          <w:shd w:val="clear" w:color="auto" w:fill="FFFFFF"/>
          <w:lang w:val="de-DE"/>
        </w:rPr>
        <w:t>Christie</w:t>
      </w:r>
      <w:r>
        <w:rPr>
          <w:rFonts w:ascii="Helvetica" w:hAnsi="Helvetica"/>
          <w:sz w:val="18"/>
          <w:szCs w:val="18"/>
          <w:shd w:val="clear" w:color="auto" w:fill="FFFFFF"/>
          <w:rtl/>
        </w:rPr>
        <w:t>’</w:t>
      </w:r>
      <w:r>
        <w:rPr>
          <w:rFonts w:ascii="Helvetica" w:hAnsi="Helvetica"/>
          <w:sz w:val="18"/>
          <w:szCs w:val="18"/>
          <w:shd w:val="clear" w:color="auto" w:fill="FFFFFF"/>
          <w:lang w:val="en-US"/>
        </w:rPr>
        <w:t>s</w:t>
      </w:r>
      <w:r w:rsidRPr="00D270C9">
        <w:rPr>
          <w:rFonts w:ascii="Helvetica" w:hAnsi="Helvetica"/>
          <w:sz w:val="18"/>
          <w:szCs w:val="18"/>
          <w:shd w:val="clear" w:color="auto" w:fill="FFFFFF"/>
        </w:rPr>
        <w:t xml:space="preserve"> </w:t>
      </w:r>
      <w:r>
        <w:rPr>
          <w:rFonts w:ascii="Helvetica" w:hAnsi="Helvetica"/>
          <w:sz w:val="18"/>
          <w:szCs w:val="18"/>
          <w:shd w:val="clear" w:color="auto" w:fill="FFFFFF"/>
          <w:lang w:val="en-US"/>
        </w:rPr>
        <w:t>Education</w:t>
      </w:r>
      <w:r w:rsidRPr="00D270C9">
        <w:rPr>
          <w:rFonts w:ascii="Helvetica" w:hAnsi="Helvetica"/>
          <w:sz w:val="18"/>
          <w:szCs w:val="18"/>
          <w:shd w:val="clear" w:color="auto" w:fill="FFFFFF"/>
        </w:rPr>
        <w:t xml:space="preserve"> </w:t>
      </w:r>
      <w:r>
        <w:rPr>
          <w:rFonts w:ascii="Helvetica" w:hAnsi="Helvetica"/>
          <w:sz w:val="18"/>
          <w:szCs w:val="18"/>
          <w:shd w:val="clear" w:color="auto" w:fill="FFFFFF"/>
          <w:lang w:val="en-US"/>
        </w:rPr>
        <w:t>New</w:t>
      </w:r>
      <w:r w:rsidRPr="00D270C9">
        <w:rPr>
          <w:rFonts w:ascii="Helvetica" w:hAnsi="Helvetica"/>
          <w:sz w:val="18"/>
          <w:szCs w:val="18"/>
          <w:shd w:val="clear" w:color="auto" w:fill="FFFFFF"/>
        </w:rPr>
        <w:t xml:space="preserve"> </w:t>
      </w:r>
      <w:r>
        <w:rPr>
          <w:rFonts w:ascii="Helvetica" w:hAnsi="Helvetica"/>
          <w:sz w:val="18"/>
          <w:szCs w:val="18"/>
          <w:shd w:val="clear" w:color="auto" w:fill="FFFFFF"/>
          <w:lang w:val="en-US"/>
        </w:rPr>
        <w:t>York</w:t>
      </w:r>
      <w:r w:rsidRPr="00D270C9">
        <w:rPr>
          <w:rFonts w:ascii="Helvetica" w:hAnsi="Helvetica"/>
          <w:sz w:val="18"/>
          <w:szCs w:val="18"/>
          <w:shd w:val="clear" w:color="auto" w:fill="FFFFFF"/>
        </w:rPr>
        <w:t xml:space="preserve">, </w:t>
      </w:r>
      <w:r>
        <w:rPr>
          <w:rFonts w:ascii="Helvetica" w:hAnsi="Helvetica"/>
          <w:sz w:val="18"/>
          <w:szCs w:val="18"/>
          <w:shd w:val="clear" w:color="auto" w:fill="FFFFFF"/>
          <w:lang w:val="en-US"/>
        </w:rPr>
        <w:t>VISA</w:t>
      </w:r>
      <w:r w:rsidRPr="00D270C9">
        <w:rPr>
          <w:rFonts w:ascii="Helvetica" w:hAnsi="Helvetica"/>
          <w:sz w:val="18"/>
          <w:szCs w:val="18"/>
          <w:shd w:val="clear" w:color="auto" w:fill="FFFFFF"/>
        </w:rPr>
        <w:t xml:space="preserve">, </w:t>
      </w:r>
      <w:r>
        <w:rPr>
          <w:rFonts w:ascii="Helvetica" w:hAnsi="Helvetica"/>
          <w:sz w:val="18"/>
          <w:szCs w:val="18"/>
          <w:shd w:val="clear" w:color="auto" w:fill="FFFFFF"/>
        </w:rPr>
        <w:t xml:space="preserve">галереи </w:t>
      </w:r>
      <w:r>
        <w:rPr>
          <w:rFonts w:ascii="Helvetica" w:hAnsi="Helvetica"/>
          <w:sz w:val="18"/>
          <w:szCs w:val="18"/>
          <w:shd w:val="clear" w:color="auto" w:fill="FFFFFF"/>
          <w:lang w:val="en-US"/>
        </w:rPr>
        <w:t>bitforms</w:t>
      </w:r>
      <w:r w:rsidRPr="00D270C9">
        <w:rPr>
          <w:rFonts w:ascii="Helvetica" w:hAnsi="Helvetica"/>
          <w:sz w:val="18"/>
          <w:szCs w:val="18"/>
          <w:shd w:val="clear" w:color="auto" w:fill="FFFFFF"/>
        </w:rPr>
        <w:t xml:space="preserve"> </w:t>
      </w:r>
      <w:r>
        <w:rPr>
          <w:rFonts w:ascii="Helvetica" w:hAnsi="Helvetica"/>
          <w:sz w:val="18"/>
          <w:szCs w:val="18"/>
          <w:shd w:val="clear" w:color="auto" w:fill="FFFFFF"/>
        </w:rPr>
        <w:t>в Нью-Йорке</w:t>
      </w:r>
      <w:r w:rsidRPr="00D270C9">
        <w:rPr>
          <w:rFonts w:ascii="Helvetica" w:hAnsi="Helvetica"/>
          <w:sz w:val="18"/>
          <w:szCs w:val="18"/>
          <w:shd w:val="clear" w:color="auto" w:fill="FFFFFF"/>
        </w:rPr>
        <w:t xml:space="preserve">, </w:t>
      </w:r>
      <w:r>
        <w:rPr>
          <w:rFonts w:ascii="Helvetica" w:hAnsi="Helvetica"/>
          <w:sz w:val="18"/>
          <w:szCs w:val="18"/>
          <w:shd w:val="clear" w:color="auto" w:fill="FFFFFF"/>
          <w:lang w:val="en-US"/>
        </w:rPr>
        <w:t>The</w:t>
      </w:r>
      <w:r w:rsidRPr="00D270C9">
        <w:rPr>
          <w:rFonts w:ascii="Helvetica" w:hAnsi="Helvetica"/>
          <w:sz w:val="18"/>
          <w:szCs w:val="18"/>
          <w:shd w:val="clear" w:color="auto" w:fill="FFFFFF"/>
        </w:rPr>
        <w:t xml:space="preserve"> </w:t>
      </w:r>
      <w:r>
        <w:rPr>
          <w:rFonts w:ascii="Helvetica" w:hAnsi="Helvetica"/>
          <w:sz w:val="18"/>
          <w:szCs w:val="18"/>
          <w:shd w:val="clear" w:color="auto" w:fill="FFFFFF"/>
          <w:lang w:val="en-US"/>
        </w:rPr>
        <w:t>National</w:t>
      </w:r>
      <w:r w:rsidRPr="00D270C9">
        <w:rPr>
          <w:rFonts w:ascii="Helvetica" w:hAnsi="Helvetica"/>
          <w:sz w:val="18"/>
          <w:szCs w:val="18"/>
          <w:shd w:val="clear" w:color="auto" w:fill="FFFFFF"/>
        </w:rPr>
        <w:t xml:space="preserve"> </w:t>
      </w:r>
      <w:r>
        <w:rPr>
          <w:rFonts w:ascii="Helvetica" w:hAnsi="Helvetica"/>
          <w:sz w:val="18"/>
          <w:szCs w:val="18"/>
          <w:shd w:val="clear" w:color="auto" w:fill="FFFFFF"/>
          <w:lang w:val="en-US"/>
        </w:rPr>
        <w:t>Arts</w:t>
      </w:r>
      <w:r w:rsidRPr="00D270C9">
        <w:rPr>
          <w:rFonts w:ascii="Helvetica" w:hAnsi="Helvetica"/>
          <w:sz w:val="18"/>
          <w:szCs w:val="18"/>
          <w:shd w:val="clear" w:color="auto" w:fill="FFFFFF"/>
        </w:rPr>
        <w:t xml:space="preserve"> </w:t>
      </w:r>
      <w:r>
        <w:rPr>
          <w:rFonts w:ascii="Helvetica" w:hAnsi="Helvetica"/>
          <w:sz w:val="18"/>
          <w:szCs w:val="18"/>
          <w:shd w:val="clear" w:color="auto" w:fill="FFFFFF"/>
          <w:lang w:val="en-US"/>
        </w:rPr>
        <w:t>Club</w:t>
      </w:r>
      <w:r w:rsidRPr="00D270C9">
        <w:rPr>
          <w:rFonts w:ascii="Helvetica" w:hAnsi="Helvetica"/>
          <w:sz w:val="18"/>
          <w:szCs w:val="18"/>
          <w:shd w:val="clear" w:color="auto" w:fill="FFFFFF"/>
        </w:rPr>
        <w:t xml:space="preserve"> </w:t>
      </w:r>
      <w:r>
        <w:rPr>
          <w:rFonts w:ascii="Helvetica" w:hAnsi="Helvetica"/>
          <w:sz w:val="18"/>
          <w:szCs w:val="18"/>
          <w:shd w:val="clear" w:color="auto" w:fill="FFFFFF"/>
          <w:lang w:val="en-US"/>
        </w:rPr>
        <w:t>New</w:t>
      </w:r>
      <w:r w:rsidRPr="00D270C9">
        <w:rPr>
          <w:rFonts w:ascii="Helvetica" w:hAnsi="Helvetica"/>
          <w:sz w:val="18"/>
          <w:szCs w:val="18"/>
          <w:shd w:val="clear" w:color="auto" w:fill="FFFFFF"/>
        </w:rPr>
        <w:t xml:space="preserve"> </w:t>
      </w:r>
      <w:r>
        <w:rPr>
          <w:rFonts w:ascii="Helvetica" w:hAnsi="Helvetica"/>
          <w:sz w:val="18"/>
          <w:szCs w:val="18"/>
          <w:shd w:val="clear" w:color="auto" w:fill="FFFFFF"/>
          <w:lang w:val="en-US"/>
        </w:rPr>
        <w:t>York</w:t>
      </w:r>
      <w:r w:rsidRPr="00D270C9">
        <w:rPr>
          <w:rFonts w:ascii="Helvetica" w:hAnsi="Helvetica"/>
          <w:sz w:val="18"/>
          <w:szCs w:val="18"/>
          <w:shd w:val="clear" w:color="auto" w:fill="FFFFFF"/>
        </w:rPr>
        <w:t xml:space="preserve">, </w:t>
      </w:r>
      <w:r>
        <w:rPr>
          <w:rFonts w:ascii="Helvetica" w:hAnsi="Helvetica"/>
          <w:sz w:val="18"/>
          <w:szCs w:val="18"/>
          <w:shd w:val="clear" w:color="auto" w:fill="FFFFFF"/>
        </w:rPr>
        <w:t xml:space="preserve">и другие ведущие российских и зарубежные функционеры. Выпускники школы — специалисты международного уровня в области современного искусства: художники, фотографы, кураторы, сценографы, галеристы, арт-дилеры и арт-менеджеры. </w:t>
      </w:r>
      <w:r>
        <w:rPr>
          <w:rFonts w:ascii="Helvetica" w:hAnsi="Helvetica"/>
          <w:i/>
          <w:iCs/>
          <w:sz w:val="18"/>
          <w:szCs w:val="18"/>
          <w:shd w:val="clear" w:color="auto" w:fill="FFFFFF"/>
        </w:rPr>
        <w:t>Попечительский совет:</w:t>
      </w:r>
      <w:r>
        <w:rPr>
          <w:rFonts w:ascii="Helvetica" w:hAnsi="Helvetica"/>
          <w:sz w:val="18"/>
          <w:szCs w:val="18"/>
          <w:shd w:val="clear" w:color="auto" w:fill="FFFFFF"/>
        </w:rPr>
        <w:t xml:space="preserve"> Хуан Круз (Художник, профессор и директор Эдинбургского колледжа искусств), Софья Троценко (Основатель Центра современного искусства «Винзавод»), Ольга Свиблова (Основатель и директор Мультимедиа Арт Музея, Москва), Сепаке Ангиама (Художественный руководитель Института Международных Изобразительных Искусств </w:t>
      </w:r>
      <w:r>
        <w:rPr>
          <w:rFonts w:ascii="Helvetica" w:hAnsi="Helvetica"/>
          <w:sz w:val="18"/>
          <w:szCs w:val="18"/>
          <w:shd w:val="clear" w:color="auto" w:fill="FFFFFF"/>
          <w:lang w:val="pt-PT"/>
        </w:rPr>
        <w:t xml:space="preserve">(INIVA)), </w:t>
      </w:r>
      <w:r>
        <w:rPr>
          <w:rFonts w:ascii="Helvetica" w:hAnsi="Helvetica"/>
          <w:sz w:val="18"/>
          <w:szCs w:val="18"/>
          <w:shd w:val="clear" w:color="auto" w:fill="FFFFFF"/>
        </w:rPr>
        <w:t xml:space="preserve">Сьюзен Коллинз (Британская художница и профессор), Эндрю Стайл (Руководитель факультета живописи в Школе изящных искусств Slade), Майкл Армитаж (Современный художник предтавленный галереей </w:t>
      </w:r>
      <w:r>
        <w:rPr>
          <w:rFonts w:ascii="Helvetica" w:hAnsi="Helvetica"/>
          <w:sz w:val="18"/>
          <w:szCs w:val="18"/>
          <w:shd w:val="clear" w:color="auto" w:fill="FFFFFF"/>
          <w:lang w:val="en-US"/>
        </w:rPr>
        <w:t>White</w:t>
      </w:r>
      <w:r w:rsidRPr="00D270C9">
        <w:rPr>
          <w:rFonts w:ascii="Helvetica" w:hAnsi="Helvetica"/>
          <w:sz w:val="18"/>
          <w:szCs w:val="18"/>
          <w:shd w:val="clear" w:color="auto" w:fill="FFFFFF"/>
        </w:rPr>
        <w:t xml:space="preserve"> </w:t>
      </w:r>
      <w:r>
        <w:rPr>
          <w:rFonts w:ascii="Helvetica" w:hAnsi="Helvetica"/>
          <w:sz w:val="18"/>
          <w:szCs w:val="18"/>
          <w:shd w:val="clear" w:color="auto" w:fill="FFFFFF"/>
          <w:lang w:val="en-US"/>
        </w:rPr>
        <w:t>Cube</w:t>
      </w:r>
      <w:r w:rsidRPr="00D270C9">
        <w:rPr>
          <w:rFonts w:ascii="Helvetica" w:hAnsi="Helvetica"/>
          <w:sz w:val="18"/>
          <w:szCs w:val="18"/>
          <w:shd w:val="clear" w:color="auto" w:fill="FFFFFF"/>
        </w:rPr>
        <w:t xml:space="preserve">), </w:t>
      </w:r>
      <w:r>
        <w:rPr>
          <w:rFonts w:ascii="Helvetica" w:hAnsi="Helvetica"/>
          <w:sz w:val="18"/>
          <w:szCs w:val="18"/>
          <w:shd w:val="clear" w:color="auto" w:fill="FFFFFF"/>
        </w:rPr>
        <w:t>Тимоти Хайман (Писатель по искусству и художник).</w:t>
      </w:r>
    </w:p>
    <w:p w:rsidR="00610C92" w:rsidRDefault="0074715A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/>
        <w:jc w:val="both"/>
        <w:rPr>
          <w:rStyle w:val="a9"/>
          <w:rFonts w:ascii="Times Roman" w:eastAsia="Times Roman" w:hAnsi="Times Roman" w:cs="Times Roman"/>
          <w:sz w:val="18"/>
          <w:szCs w:val="18"/>
          <w:shd w:val="clear" w:color="auto" w:fill="FFFFFF"/>
        </w:rPr>
      </w:pPr>
      <w:r>
        <w:rPr>
          <w:rFonts w:ascii="Helvetica" w:hAnsi="Helvetica"/>
          <w:sz w:val="18"/>
          <w:szCs w:val="18"/>
          <w:shd w:val="clear" w:color="auto" w:fill="FFFFFF"/>
        </w:rPr>
        <w:t xml:space="preserve">Сайт школы: </w:t>
      </w:r>
      <w:hyperlink r:id="rId6" w:history="1">
        <w:r>
          <w:rPr>
            <w:rStyle w:val="Hyperlink0"/>
            <w:rFonts w:ascii="Helvetica" w:hAnsi="Helvetica"/>
            <w:color w:val="1155CC"/>
            <w:sz w:val="18"/>
            <w:szCs w:val="18"/>
            <w:u w:val="single"/>
            <w:lang w:val="de-DE"/>
          </w:rPr>
          <w:t>https://msca.ru/</w:t>
        </w:r>
      </w:hyperlink>
      <w:r>
        <w:rPr>
          <w:rStyle w:val="a9"/>
          <w:rFonts w:ascii="Helvetica" w:hAnsi="Helvetica"/>
          <w:sz w:val="18"/>
          <w:szCs w:val="18"/>
          <w:shd w:val="clear" w:color="auto" w:fill="FFFFFF"/>
        </w:rPr>
        <w:t>     </w:t>
      </w:r>
    </w:p>
    <w:p w:rsidR="00610C92" w:rsidRDefault="006D4930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/>
        <w:jc w:val="both"/>
        <w:rPr>
          <w:rStyle w:val="a9"/>
          <w:rFonts w:ascii="Times Roman" w:eastAsia="Times Roman" w:hAnsi="Times Roman" w:cs="Times Roman"/>
          <w:sz w:val="18"/>
          <w:szCs w:val="18"/>
          <w:shd w:val="clear" w:color="auto" w:fill="FFFFFF"/>
        </w:rPr>
      </w:pPr>
      <w:hyperlink r:id="rId7" w:history="1">
        <w:r w:rsidR="0074715A">
          <w:rPr>
            <w:rStyle w:val="Hyperlink0"/>
            <w:rFonts w:ascii="Helvetica" w:hAnsi="Helvetica"/>
            <w:color w:val="1155CC"/>
            <w:sz w:val="18"/>
            <w:szCs w:val="18"/>
            <w:u w:val="single"/>
            <w:lang w:val="nl-NL"/>
          </w:rPr>
          <w:t>Facebook</w:t>
        </w:r>
      </w:hyperlink>
      <w:r w:rsidR="0074715A">
        <w:rPr>
          <w:rStyle w:val="a9"/>
          <w:rFonts w:ascii="Helvetica" w:hAnsi="Helvetica"/>
          <w:sz w:val="18"/>
          <w:szCs w:val="18"/>
          <w:shd w:val="clear" w:color="auto" w:fill="FFFFFF"/>
        </w:rPr>
        <w:t xml:space="preserve"> </w:t>
      </w:r>
      <w:hyperlink r:id="rId8" w:history="1">
        <w:r w:rsidR="0074715A">
          <w:rPr>
            <w:rStyle w:val="Hyperlink0"/>
            <w:rFonts w:ascii="Helvetica" w:hAnsi="Helvetica"/>
            <w:color w:val="1155CC"/>
            <w:sz w:val="18"/>
            <w:szCs w:val="18"/>
            <w:u w:val="single"/>
            <w:lang w:val="da-DK"/>
          </w:rPr>
          <w:t>Instagram</w:t>
        </w:r>
      </w:hyperlink>
    </w:p>
    <w:p w:rsidR="00610C92" w:rsidRDefault="00610C92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/>
        <w:rPr>
          <w:rStyle w:val="Hyperlink0"/>
          <w:rFonts w:ascii="Times Roman" w:eastAsia="Times Roman" w:hAnsi="Times Roman" w:cs="Times Roman"/>
          <w:sz w:val="18"/>
          <w:szCs w:val="18"/>
        </w:rPr>
      </w:pPr>
    </w:p>
    <w:p w:rsidR="00610C92" w:rsidRDefault="0074715A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/>
        <w:jc w:val="both"/>
        <w:rPr>
          <w:rStyle w:val="a9"/>
          <w:rFonts w:ascii="Times Roman" w:eastAsia="Times Roman" w:hAnsi="Times Roman" w:cs="Times Roman"/>
          <w:sz w:val="18"/>
          <w:szCs w:val="18"/>
          <w:shd w:val="clear" w:color="auto" w:fill="FFFFFF"/>
        </w:rPr>
      </w:pPr>
      <w:r>
        <w:rPr>
          <w:rStyle w:val="a9"/>
          <w:rFonts w:ascii="Helvetica" w:hAnsi="Helvetica"/>
          <w:b/>
          <w:bCs/>
          <w:sz w:val="18"/>
          <w:szCs w:val="18"/>
          <w:shd w:val="clear" w:color="auto" w:fill="FFFFFF"/>
        </w:rPr>
        <w:t>Британская высшая школа дизайна</w:t>
      </w:r>
      <w:r>
        <w:rPr>
          <w:rFonts w:ascii="Helvetica" w:hAnsi="Helvetica"/>
          <w:sz w:val="18"/>
          <w:szCs w:val="18"/>
          <w:shd w:val="clear" w:color="auto" w:fill="FFFFFF"/>
        </w:rPr>
        <w:t xml:space="preserve"> с 2003 года является одним из важнейших образовательных центров России. Школа специализируется на профессиональном образовании в сфере творческих и бизнес-отраслей, а также развивается на основе тесных партнерских связей с университетом Хартфордшира (Великобритания).</w:t>
      </w:r>
    </w:p>
    <w:p w:rsidR="00610C92" w:rsidRDefault="0074715A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/>
        <w:jc w:val="both"/>
        <w:rPr>
          <w:rStyle w:val="a9"/>
          <w:rFonts w:ascii="Times Roman" w:eastAsia="Times Roman" w:hAnsi="Times Roman" w:cs="Times Roman"/>
          <w:sz w:val="18"/>
          <w:szCs w:val="18"/>
          <w:shd w:val="clear" w:color="auto" w:fill="FFFFFF"/>
        </w:rPr>
      </w:pPr>
      <w:r>
        <w:rPr>
          <w:rFonts w:ascii="Helvetica" w:hAnsi="Helvetica"/>
          <w:sz w:val="18"/>
          <w:szCs w:val="18"/>
          <w:shd w:val="clear" w:color="auto" w:fill="FFFFFF"/>
        </w:rPr>
        <w:t>БВШД предлагает несколько направлений обучения: британский бакалавриат, позволяющий получить международную степень бакалавра искусств, обучаясь при этом в России; дополнительное образование на русском языке для практикующих дизайнеров, художников и маркетологов; краткосрочные курсы по профильным направлениям и программы для школьников. </w:t>
      </w:r>
    </w:p>
    <w:p w:rsidR="00610C92" w:rsidRDefault="0074715A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/>
        <w:jc w:val="both"/>
        <w:rPr>
          <w:rStyle w:val="a9"/>
          <w:rFonts w:ascii="Times Roman" w:eastAsia="Times Roman" w:hAnsi="Times Roman" w:cs="Times Roman"/>
          <w:sz w:val="18"/>
          <w:szCs w:val="18"/>
          <w:shd w:val="clear" w:color="auto" w:fill="FFFFFF"/>
        </w:rPr>
      </w:pPr>
      <w:r>
        <w:rPr>
          <w:rFonts w:ascii="Helvetica" w:hAnsi="Helvetica"/>
          <w:sz w:val="18"/>
          <w:szCs w:val="18"/>
          <w:shd w:val="clear" w:color="auto" w:fill="FFFFFF"/>
        </w:rPr>
        <w:t xml:space="preserve">Британская высшая школа дизайна входит в </w:t>
      </w:r>
      <w:r>
        <w:rPr>
          <w:rFonts w:ascii="Helvetica" w:hAnsi="Helvetica"/>
          <w:sz w:val="18"/>
          <w:szCs w:val="18"/>
          <w:shd w:val="clear" w:color="auto" w:fill="FFFFFF"/>
          <w:lang w:val="en-US"/>
        </w:rPr>
        <w:t>Universal</w:t>
      </w:r>
      <w:r w:rsidRPr="00D270C9">
        <w:rPr>
          <w:rFonts w:ascii="Helvetica" w:hAnsi="Helvetica"/>
          <w:sz w:val="18"/>
          <w:szCs w:val="18"/>
          <w:shd w:val="clear" w:color="auto" w:fill="FFFFFF"/>
        </w:rPr>
        <w:t xml:space="preserve"> </w:t>
      </w:r>
      <w:r>
        <w:rPr>
          <w:rFonts w:ascii="Helvetica" w:hAnsi="Helvetica"/>
          <w:sz w:val="18"/>
          <w:szCs w:val="18"/>
          <w:shd w:val="clear" w:color="auto" w:fill="FFFFFF"/>
          <w:lang w:val="en-US"/>
        </w:rPr>
        <w:t>University</w:t>
      </w:r>
      <w:r w:rsidRPr="00D270C9">
        <w:rPr>
          <w:rFonts w:ascii="Helvetica" w:hAnsi="Helvetica"/>
          <w:sz w:val="18"/>
          <w:szCs w:val="18"/>
          <w:shd w:val="clear" w:color="auto" w:fill="FFFFFF"/>
        </w:rPr>
        <w:t xml:space="preserve"> — университет</w:t>
      </w:r>
      <w:r>
        <w:rPr>
          <w:rFonts w:ascii="Helvetica" w:hAnsi="Helvetica"/>
          <w:sz w:val="18"/>
          <w:szCs w:val="18"/>
          <w:shd w:val="clear" w:color="auto" w:fill="FFFFFF"/>
        </w:rPr>
        <w:t>, где строится будущее креативных индустрий, формируется новое экспертное сообщество и открываются широкие возможности для личного и профессионального развития на протяжении всей жизни. </w:t>
      </w:r>
    </w:p>
    <w:p w:rsidR="00610C92" w:rsidRDefault="0074715A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/>
        <w:jc w:val="both"/>
        <w:rPr>
          <w:rStyle w:val="a9"/>
          <w:rFonts w:ascii="Times Roman" w:eastAsia="Times Roman" w:hAnsi="Times Roman" w:cs="Times Roman"/>
          <w:sz w:val="18"/>
          <w:szCs w:val="18"/>
          <w:shd w:val="clear" w:color="auto" w:fill="FFFFFF"/>
        </w:rPr>
      </w:pPr>
      <w:r>
        <w:rPr>
          <w:rStyle w:val="a9"/>
          <w:rFonts w:ascii="Helvetica" w:hAnsi="Helvetica"/>
          <w:sz w:val="18"/>
          <w:szCs w:val="18"/>
          <w:shd w:val="clear" w:color="auto" w:fill="FFFFFF"/>
        </w:rPr>
        <w:t xml:space="preserve">Сайт: </w:t>
      </w:r>
      <w:hyperlink r:id="rId9" w:history="1">
        <w:r>
          <w:rPr>
            <w:rStyle w:val="Hyperlink1"/>
            <w:rFonts w:eastAsia="Arial Unicode MS" w:cs="Arial Unicode MS"/>
            <w:shd w:val="clear" w:color="auto" w:fill="FFFFFF"/>
            <w:lang w:val="de-DE"/>
          </w:rPr>
          <w:t>https://britishdesign.ru</w:t>
        </w:r>
      </w:hyperlink>
      <w:r>
        <w:rPr>
          <w:rStyle w:val="a9"/>
          <w:rFonts w:ascii="Helvetica" w:hAnsi="Helvetica"/>
          <w:sz w:val="18"/>
          <w:szCs w:val="18"/>
          <w:shd w:val="clear" w:color="auto" w:fill="FFFFFF"/>
        </w:rPr>
        <w:t> </w:t>
      </w:r>
    </w:p>
    <w:p w:rsidR="00610C92" w:rsidRDefault="006D4930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/>
        <w:jc w:val="both"/>
        <w:rPr>
          <w:rStyle w:val="a9"/>
          <w:rFonts w:ascii="Times Roman" w:eastAsia="Times Roman" w:hAnsi="Times Roman" w:cs="Times Roman"/>
          <w:sz w:val="18"/>
          <w:szCs w:val="18"/>
          <w:shd w:val="clear" w:color="auto" w:fill="FFFFFF"/>
        </w:rPr>
      </w:pPr>
      <w:hyperlink r:id="rId10" w:history="1">
        <w:r w:rsidR="0074715A">
          <w:rPr>
            <w:rStyle w:val="Hyperlink1"/>
            <w:rFonts w:eastAsia="Arial Unicode MS" w:cs="Arial Unicode MS"/>
            <w:shd w:val="clear" w:color="auto" w:fill="FFFFFF"/>
            <w:lang w:val="nl-NL"/>
          </w:rPr>
          <w:t>Facebook</w:t>
        </w:r>
      </w:hyperlink>
      <w:r w:rsidR="0074715A">
        <w:rPr>
          <w:rStyle w:val="a9"/>
          <w:rFonts w:ascii="Helvetica" w:hAnsi="Helvetica"/>
          <w:sz w:val="18"/>
          <w:szCs w:val="18"/>
          <w:shd w:val="clear" w:color="auto" w:fill="FFFFFF"/>
        </w:rPr>
        <w:t xml:space="preserve">, </w:t>
      </w:r>
      <w:hyperlink r:id="rId11" w:history="1">
        <w:r w:rsidR="0074715A">
          <w:rPr>
            <w:rStyle w:val="Hyperlink1"/>
            <w:rFonts w:eastAsia="Arial Unicode MS" w:cs="Arial Unicode MS"/>
            <w:shd w:val="clear" w:color="auto" w:fill="FFFFFF"/>
          </w:rPr>
          <w:t>ВКонтакте</w:t>
        </w:r>
      </w:hyperlink>
      <w:r w:rsidR="0074715A">
        <w:rPr>
          <w:rStyle w:val="a9"/>
          <w:rFonts w:ascii="Helvetica" w:hAnsi="Helvetica"/>
          <w:sz w:val="18"/>
          <w:szCs w:val="18"/>
          <w:shd w:val="clear" w:color="auto" w:fill="FFFFFF"/>
        </w:rPr>
        <w:t xml:space="preserve">, </w:t>
      </w:r>
      <w:hyperlink r:id="rId12" w:history="1">
        <w:r w:rsidR="0074715A">
          <w:rPr>
            <w:rStyle w:val="Hyperlink1"/>
            <w:rFonts w:eastAsia="Arial Unicode MS" w:cs="Arial Unicode MS"/>
            <w:shd w:val="clear" w:color="auto" w:fill="FFFFFF"/>
            <w:lang w:val="da-DK"/>
          </w:rPr>
          <w:t>Instagram</w:t>
        </w:r>
      </w:hyperlink>
      <w:r w:rsidR="0074715A">
        <w:rPr>
          <w:rStyle w:val="a9"/>
          <w:rFonts w:ascii="Helvetica" w:hAnsi="Helvetica"/>
          <w:sz w:val="18"/>
          <w:szCs w:val="18"/>
          <w:shd w:val="clear" w:color="auto" w:fill="FFFFFF"/>
        </w:rPr>
        <w:t> </w:t>
      </w:r>
    </w:p>
    <w:p w:rsidR="00610C92" w:rsidRDefault="00610C92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/>
        <w:rPr>
          <w:rStyle w:val="Hyperlink0"/>
          <w:rFonts w:ascii="Times Roman" w:eastAsia="Times Roman" w:hAnsi="Times Roman" w:cs="Times Roman"/>
          <w:sz w:val="18"/>
          <w:szCs w:val="18"/>
        </w:rPr>
      </w:pPr>
    </w:p>
    <w:p w:rsidR="00610C92" w:rsidRDefault="0074715A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/>
        <w:jc w:val="both"/>
        <w:rPr>
          <w:rStyle w:val="a9"/>
          <w:rFonts w:ascii="Times Roman" w:eastAsia="Times Roman" w:hAnsi="Times Roman" w:cs="Times Roman"/>
          <w:sz w:val="18"/>
          <w:szCs w:val="18"/>
          <w:shd w:val="clear" w:color="auto" w:fill="FFFFFF"/>
        </w:rPr>
      </w:pPr>
      <w:r>
        <w:rPr>
          <w:rStyle w:val="a9"/>
          <w:rFonts w:ascii="Helvetica" w:hAnsi="Helvetica"/>
          <w:b/>
          <w:bCs/>
          <w:sz w:val="18"/>
          <w:szCs w:val="18"/>
          <w:shd w:val="clear" w:color="auto" w:fill="FFFFFF"/>
          <w:lang w:val="en-US"/>
        </w:rPr>
        <w:t>Universal</w:t>
      </w:r>
      <w:r w:rsidRPr="00D270C9">
        <w:rPr>
          <w:rStyle w:val="a9"/>
          <w:rFonts w:ascii="Helvetica" w:hAnsi="Helvetica"/>
          <w:b/>
          <w:bCs/>
          <w:sz w:val="18"/>
          <w:szCs w:val="18"/>
          <w:shd w:val="clear" w:color="auto" w:fill="FFFFFF"/>
        </w:rPr>
        <w:t xml:space="preserve"> </w:t>
      </w:r>
      <w:r>
        <w:rPr>
          <w:rStyle w:val="a9"/>
          <w:rFonts w:ascii="Helvetica" w:hAnsi="Helvetica"/>
          <w:b/>
          <w:bCs/>
          <w:sz w:val="18"/>
          <w:szCs w:val="18"/>
          <w:shd w:val="clear" w:color="auto" w:fill="FFFFFF"/>
          <w:lang w:val="en-US"/>
        </w:rPr>
        <w:t>University</w:t>
      </w:r>
      <w:r>
        <w:rPr>
          <w:rStyle w:val="Hyperlink0"/>
          <w:rFonts w:ascii="Helvetica" w:hAnsi="Helvetica"/>
          <w:sz w:val="18"/>
          <w:szCs w:val="18"/>
        </w:rPr>
        <w:t xml:space="preserve"> – первый в России университет креативных индустрий, который объединяет девять школ: Британскую высшую школу дизайна, Школу игровой разработки </w:t>
      </w:r>
      <w:r>
        <w:rPr>
          <w:rStyle w:val="Hyperlink0"/>
          <w:rFonts w:ascii="Helvetica" w:hAnsi="Helvetica"/>
          <w:sz w:val="18"/>
          <w:szCs w:val="18"/>
          <w:lang w:val="en-US"/>
        </w:rPr>
        <w:t>Scream</w:t>
      </w:r>
      <w:r w:rsidRPr="00D270C9">
        <w:rPr>
          <w:rStyle w:val="Hyperlink0"/>
          <w:rFonts w:ascii="Helvetica" w:hAnsi="Helvetica"/>
          <w:sz w:val="18"/>
          <w:szCs w:val="18"/>
        </w:rPr>
        <w:t xml:space="preserve"> </w:t>
      </w:r>
      <w:r>
        <w:rPr>
          <w:rStyle w:val="Hyperlink0"/>
          <w:rFonts w:ascii="Helvetica" w:hAnsi="Helvetica"/>
          <w:sz w:val="18"/>
          <w:szCs w:val="18"/>
          <w:lang w:val="en-US"/>
        </w:rPr>
        <w:t>School</w:t>
      </w:r>
      <w:r w:rsidRPr="00D270C9">
        <w:rPr>
          <w:rStyle w:val="Hyperlink0"/>
          <w:rFonts w:ascii="Helvetica" w:hAnsi="Helvetica"/>
          <w:sz w:val="18"/>
          <w:szCs w:val="18"/>
        </w:rPr>
        <w:t xml:space="preserve">, </w:t>
      </w:r>
      <w:r>
        <w:rPr>
          <w:rStyle w:val="Hyperlink0"/>
          <w:rFonts w:ascii="Helvetica" w:hAnsi="Helvetica"/>
          <w:sz w:val="18"/>
          <w:szCs w:val="18"/>
        </w:rPr>
        <w:t xml:space="preserve">Московскую школу кино, Архитектурную школу МАРШ, Московскую школу музыки, Школу бизнеса и предпринимательства </w:t>
      </w:r>
      <w:r>
        <w:rPr>
          <w:rStyle w:val="Hyperlink0"/>
          <w:rFonts w:ascii="Helvetica" w:hAnsi="Helvetica"/>
          <w:sz w:val="18"/>
          <w:szCs w:val="18"/>
          <w:lang w:val="de-DE"/>
        </w:rPr>
        <w:t xml:space="preserve">MACS, </w:t>
      </w:r>
      <w:r>
        <w:rPr>
          <w:rStyle w:val="Hyperlink0"/>
          <w:rFonts w:ascii="Helvetica" w:hAnsi="Helvetica"/>
          <w:sz w:val="18"/>
          <w:szCs w:val="18"/>
        </w:rPr>
        <w:t xml:space="preserve">Школу для специалистов нового образования </w:t>
      </w:r>
      <w:r>
        <w:rPr>
          <w:rStyle w:val="Hyperlink0"/>
          <w:rFonts w:ascii="Helvetica" w:hAnsi="Helvetica"/>
          <w:sz w:val="18"/>
          <w:szCs w:val="18"/>
          <w:lang w:val="en-US"/>
        </w:rPr>
        <w:t>School</w:t>
      </w:r>
      <w:r w:rsidRPr="00D270C9">
        <w:rPr>
          <w:rStyle w:val="Hyperlink0"/>
          <w:rFonts w:ascii="Helvetica" w:hAnsi="Helvetica"/>
          <w:sz w:val="18"/>
          <w:szCs w:val="18"/>
        </w:rPr>
        <w:t xml:space="preserve"> </w:t>
      </w:r>
      <w:r>
        <w:rPr>
          <w:rStyle w:val="Hyperlink0"/>
          <w:rFonts w:ascii="Helvetica" w:hAnsi="Helvetica"/>
          <w:sz w:val="18"/>
          <w:szCs w:val="18"/>
          <w:lang w:val="en-US"/>
        </w:rPr>
        <w:t>of</w:t>
      </w:r>
      <w:r w:rsidRPr="00D270C9">
        <w:rPr>
          <w:rStyle w:val="Hyperlink0"/>
          <w:rFonts w:ascii="Helvetica" w:hAnsi="Helvetica"/>
          <w:sz w:val="18"/>
          <w:szCs w:val="18"/>
        </w:rPr>
        <w:t xml:space="preserve"> </w:t>
      </w:r>
      <w:r>
        <w:rPr>
          <w:rStyle w:val="Hyperlink0"/>
          <w:rFonts w:ascii="Helvetica" w:hAnsi="Helvetica"/>
          <w:sz w:val="18"/>
          <w:szCs w:val="18"/>
          <w:lang w:val="en-US"/>
        </w:rPr>
        <w:t>Education</w:t>
      </w:r>
      <w:r w:rsidRPr="00D270C9">
        <w:rPr>
          <w:rStyle w:val="Hyperlink0"/>
          <w:rFonts w:ascii="Helvetica" w:hAnsi="Helvetica"/>
          <w:sz w:val="18"/>
          <w:szCs w:val="18"/>
        </w:rPr>
        <w:t xml:space="preserve">, </w:t>
      </w:r>
      <w:r>
        <w:rPr>
          <w:rStyle w:val="Hyperlink0"/>
          <w:rFonts w:ascii="Helvetica" w:hAnsi="Helvetica"/>
          <w:sz w:val="18"/>
          <w:szCs w:val="18"/>
        </w:rPr>
        <w:t xml:space="preserve">Московскую школу современного искусства, а также новый образовательный проект в индустрии еды Moscow Food Academy. Студенты создают проекты на стыке индустрий, в результате чего рождаются инновации и появляются уникальные специализации будущего. Ежегодно в </w:t>
      </w:r>
      <w:r>
        <w:rPr>
          <w:rStyle w:val="Hyperlink0"/>
          <w:rFonts w:ascii="Helvetica" w:hAnsi="Helvetica"/>
          <w:sz w:val="18"/>
          <w:szCs w:val="18"/>
          <w:lang w:val="en-US"/>
        </w:rPr>
        <w:t>Universal</w:t>
      </w:r>
      <w:r w:rsidRPr="00D270C9">
        <w:rPr>
          <w:rStyle w:val="Hyperlink0"/>
          <w:rFonts w:ascii="Helvetica" w:hAnsi="Helvetica"/>
          <w:sz w:val="18"/>
          <w:szCs w:val="18"/>
        </w:rPr>
        <w:t xml:space="preserve"> </w:t>
      </w:r>
      <w:r>
        <w:rPr>
          <w:rStyle w:val="Hyperlink0"/>
          <w:rFonts w:ascii="Helvetica" w:hAnsi="Helvetica"/>
          <w:sz w:val="18"/>
          <w:szCs w:val="18"/>
          <w:lang w:val="en-US"/>
        </w:rPr>
        <w:t>University</w:t>
      </w:r>
      <w:r w:rsidRPr="00D270C9">
        <w:rPr>
          <w:rStyle w:val="Hyperlink0"/>
          <w:rFonts w:ascii="Helvetica" w:hAnsi="Helvetica"/>
          <w:sz w:val="18"/>
          <w:szCs w:val="18"/>
        </w:rPr>
        <w:t xml:space="preserve"> </w:t>
      </w:r>
      <w:r>
        <w:rPr>
          <w:rStyle w:val="Hyperlink0"/>
          <w:rFonts w:ascii="Helvetica" w:hAnsi="Helvetica"/>
          <w:sz w:val="18"/>
          <w:szCs w:val="18"/>
        </w:rPr>
        <w:t xml:space="preserve">обучается более </w:t>
      </w:r>
      <w:r>
        <w:rPr>
          <w:rStyle w:val="Hyperlink0"/>
          <w:rFonts w:ascii="Helvetica" w:hAnsi="Helvetica"/>
          <w:sz w:val="18"/>
          <w:szCs w:val="18"/>
          <w:lang w:val="de-DE"/>
        </w:rPr>
        <w:t xml:space="preserve">6000 </w:t>
      </w:r>
      <w:r>
        <w:rPr>
          <w:rStyle w:val="Hyperlink0"/>
          <w:rFonts w:ascii="Helvetica" w:hAnsi="Helvetica"/>
          <w:sz w:val="18"/>
          <w:szCs w:val="18"/>
        </w:rPr>
        <w:t xml:space="preserve">студентов. В составе преподавателей – почти 1000 успешных российских и зарубежных практиков из индустрии. Среди партнеров университета – более 500 компаний, в том числа </w:t>
      </w:r>
      <w:r>
        <w:rPr>
          <w:rStyle w:val="Hyperlink0"/>
          <w:rFonts w:ascii="Helvetica" w:hAnsi="Helvetica"/>
          <w:sz w:val="18"/>
          <w:szCs w:val="18"/>
          <w:lang w:val="de-DE"/>
        </w:rPr>
        <w:t xml:space="preserve">Disney Mercedes-Benz, BOSCH, Cartier, Adidas, Coca-Cola, </w:t>
      </w:r>
      <w:r>
        <w:rPr>
          <w:rStyle w:val="Hyperlink0"/>
          <w:rFonts w:ascii="Helvetica" w:hAnsi="Helvetica"/>
          <w:sz w:val="18"/>
          <w:szCs w:val="18"/>
        </w:rPr>
        <w:t>МТС и многие другие.</w:t>
      </w:r>
    </w:p>
    <w:p w:rsidR="00610C92" w:rsidRDefault="0074715A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/>
        <w:jc w:val="both"/>
        <w:rPr>
          <w:rStyle w:val="a9"/>
          <w:rFonts w:ascii="Times Roman" w:eastAsia="Times Roman" w:hAnsi="Times Roman" w:cs="Times Roman"/>
          <w:sz w:val="18"/>
          <w:szCs w:val="18"/>
          <w:shd w:val="clear" w:color="auto" w:fill="FFFFFF"/>
        </w:rPr>
      </w:pPr>
      <w:r>
        <w:rPr>
          <w:rStyle w:val="a9"/>
          <w:rFonts w:ascii="Helvetica" w:hAnsi="Helvetica"/>
          <w:sz w:val="18"/>
          <w:szCs w:val="18"/>
          <w:shd w:val="clear" w:color="auto" w:fill="FFFFFF"/>
        </w:rPr>
        <w:t xml:space="preserve">Сайт: </w:t>
      </w:r>
      <w:hyperlink r:id="rId13" w:history="1">
        <w:r>
          <w:rPr>
            <w:rStyle w:val="Hyperlink0"/>
            <w:rFonts w:ascii="Helvetica" w:hAnsi="Helvetica"/>
            <w:color w:val="1155CC"/>
            <w:sz w:val="18"/>
            <w:szCs w:val="18"/>
            <w:u w:val="single"/>
            <w:lang w:val="en-US"/>
          </w:rPr>
          <w:t>https</w:t>
        </w:r>
        <w:r w:rsidRPr="00D270C9">
          <w:rPr>
            <w:rStyle w:val="Hyperlink0"/>
            <w:rFonts w:ascii="Helvetica" w:hAnsi="Helvetica"/>
            <w:color w:val="1155CC"/>
            <w:sz w:val="18"/>
            <w:szCs w:val="18"/>
            <w:u w:val="single"/>
          </w:rPr>
          <w:t>://</w:t>
        </w:r>
        <w:r>
          <w:rPr>
            <w:rStyle w:val="Hyperlink0"/>
            <w:rFonts w:ascii="Helvetica" w:hAnsi="Helvetica"/>
            <w:color w:val="1155CC"/>
            <w:sz w:val="18"/>
            <w:szCs w:val="18"/>
            <w:u w:val="single"/>
            <w:lang w:val="en-US"/>
          </w:rPr>
          <w:t>u</w:t>
        </w:r>
        <w:r w:rsidRPr="00D270C9">
          <w:rPr>
            <w:rStyle w:val="Hyperlink0"/>
            <w:rFonts w:ascii="Helvetica" w:hAnsi="Helvetica"/>
            <w:color w:val="1155CC"/>
            <w:sz w:val="18"/>
            <w:szCs w:val="18"/>
            <w:u w:val="single"/>
          </w:rPr>
          <w:t>.</w:t>
        </w:r>
        <w:r>
          <w:rPr>
            <w:rStyle w:val="Hyperlink0"/>
            <w:rFonts w:ascii="Helvetica" w:hAnsi="Helvetica"/>
            <w:color w:val="1155CC"/>
            <w:sz w:val="18"/>
            <w:szCs w:val="18"/>
            <w:u w:val="single"/>
            <w:lang w:val="en-US"/>
          </w:rPr>
          <w:t>university</w:t>
        </w:r>
        <w:r w:rsidRPr="00D270C9">
          <w:rPr>
            <w:rStyle w:val="Hyperlink0"/>
            <w:rFonts w:ascii="Helvetica" w:hAnsi="Helvetica"/>
            <w:color w:val="1155CC"/>
            <w:sz w:val="18"/>
            <w:szCs w:val="18"/>
            <w:u w:val="single"/>
          </w:rPr>
          <w:t>/</w:t>
        </w:r>
      </w:hyperlink>
    </w:p>
    <w:p w:rsidR="00610C92" w:rsidRDefault="006D4930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/>
        <w:jc w:val="both"/>
        <w:rPr>
          <w:rStyle w:val="a9"/>
          <w:rFonts w:ascii="Times Roman" w:eastAsia="Times Roman" w:hAnsi="Times Roman" w:cs="Times Roman"/>
          <w:sz w:val="18"/>
          <w:szCs w:val="18"/>
          <w:shd w:val="clear" w:color="auto" w:fill="FFFFFF"/>
        </w:rPr>
      </w:pPr>
      <w:hyperlink r:id="rId14" w:history="1">
        <w:r w:rsidR="0074715A">
          <w:rPr>
            <w:rStyle w:val="Hyperlink0"/>
            <w:rFonts w:ascii="Helvetica" w:hAnsi="Helvetica"/>
            <w:color w:val="1155CC"/>
            <w:sz w:val="18"/>
            <w:szCs w:val="18"/>
            <w:u w:val="single"/>
            <w:lang w:val="nl-NL"/>
          </w:rPr>
          <w:t>Facebook</w:t>
        </w:r>
      </w:hyperlink>
      <w:r w:rsidR="0074715A">
        <w:rPr>
          <w:rStyle w:val="a9"/>
          <w:rFonts w:ascii="Helvetica" w:hAnsi="Helvetica"/>
          <w:sz w:val="18"/>
          <w:szCs w:val="18"/>
          <w:shd w:val="clear" w:color="auto" w:fill="FFFFFF"/>
        </w:rPr>
        <w:t xml:space="preserve">, </w:t>
      </w:r>
      <w:hyperlink r:id="rId15" w:history="1">
        <w:r w:rsidR="0074715A">
          <w:rPr>
            <w:rStyle w:val="Hyperlink0"/>
            <w:rFonts w:ascii="Helvetica" w:hAnsi="Helvetica"/>
            <w:color w:val="1155CC"/>
            <w:sz w:val="18"/>
            <w:szCs w:val="18"/>
            <w:u w:val="single"/>
          </w:rPr>
          <w:t>ВКонтакте</w:t>
        </w:r>
      </w:hyperlink>
      <w:r w:rsidR="0074715A">
        <w:rPr>
          <w:rStyle w:val="a9"/>
          <w:rFonts w:ascii="Helvetica" w:hAnsi="Helvetica"/>
          <w:sz w:val="18"/>
          <w:szCs w:val="18"/>
          <w:shd w:val="clear" w:color="auto" w:fill="FFFFFF"/>
        </w:rPr>
        <w:t xml:space="preserve">, </w:t>
      </w:r>
      <w:hyperlink r:id="rId16" w:history="1">
        <w:r w:rsidR="0074715A">
          <w:rPr>
            <w:rStyle w:val="Hyperlink0"/>
            <w:rFonts w:ascii="Helvetica" w:hAnsi="Helvetica"/>
            <w:color w:val="1155CC"/>
            <w:sz w:val="18"/>
            <w:szCs w:val="18"/>
            <w:u w:val="single"/>
            <w:lang w:val="da-DK"/>
          </w:rPr>
          <w:t>Instagram</w:t>
        </w:r>
      </w:hyperlink>
    </w:p>
    <w:p w:rsidR="00610C92" w:rsidRDefault="00610C92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/>
        <w:rPr>
          <w:rStyle w:val="Hyperlink0"/>
          <w:rFonts w:ascii="Times Roman" w:eastAsia="Times Roman" w:hAnsi="Times Roman" w:cs="Times Roman"/>
          <w:sz w:val="18"/>
          <w:szCs w:val="18"/>
        </w:rPr>
      </w:pPr>
    </w:p>
    <w:p w:rsidR="00610C92" w:rsidRDefault="0074715A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/>
        <w:jc w:val="both"/>
        <w:rPr>
          <w:rStyle w:val="a9"/>
          <w:rFonts w:ascii="Times Roman" w:eastAsia="Times Roman" w:hAnsi="Times Roman" w:cs="Times Roman"/>
          <w:sz w:val="18"/>
          <w:szCs w:val="18"/>
          <w:shd w:val="clear" w:color="auto" w:fill="FFFFFF"/>
        </w:rPr>
      </w:pPr>
      <w:r>
        <w:rPr>
          <w:rStyle w:val="a9"/>
          <w:rFonts w:ascii="Helvetica" w:hAnsi="Helvetica"/>
          <w:b/>
          <w:bCs/>
          <w:sz w:val="18"/>
          <w:szCs w:val="18"/>
          <w:shd w:val="clear" w:color="auto" w:fill="FFFFFF"/>
        </w:rPr>
        <w:t>Центр современного искусства Винзавод</w:t>
      </w:r>
      <w:r>
        <w:rPr>
          <w:rStyle w:val="a9"/>
          <w:rFonts w:ascii="Helvetica" w:hAnsi="Helvetica"/>
          <w:sz w:val="18"/>
          <w:szCs w:val="18"/>
          <w:shd w:val="clear" w:color="auto" w:fill="FFFFFF"/>
        </w:rPr>
        <w:t xml:space="preserve"> </w:t>
      </w:r>
      <w:r>
        <w:rPr>
          <w:rStyle w:val="Hyperlink0"/>
          <w:rFonts w:ascii="Helvetica" w:hAnsi="Helvetica"/>
          <w:color w:val="050505"/>
          <w:sz w:val="18"/>
          <w:szCs w:val="18"/>
        </w:rPr>
        <w:t xml:space="preserve">основан в 2006 году Софьей и Романом Троценко и стал одним из первых и масштабных частных центров современного искусства в России. Собрав все направления современной культуры в одном пространстве, Винзавод поддерживает актуальное российское искусство и </w:t>
      </w:r>
      <w:r>
        <w:rPr>
          <w:rStyle w:val="Hyperlink0"/>
          <w:rFonts w:ascii="Helvetica" w:hAnsi="Helvetica"/>
          <w:color w:val="050505"/>
          <w:sz w:val="18"/>
          <w:szCs w:val="18"/>
        </w:rPr>
        <w:lastRenderedPageBreak/>
        <w:t>формирует среду для его развития. Особенность Винзавода в его приверженности идеям искусства и принципам открытости, что позволяет на протяжении более чем 15 лет оставаться одной из наиболее актуальных площадок в области культуры и креативных индустрий.</w:t>
      </w:r>
    </w:p>
    <w:p w:rsidR="00610C92" w:rsidRDefault="00610C92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/>
        <w:rPr>
          <w:rStyle w:val="Hyperlink0"/>
          <w:rFonts w:ascii="Times Roman" w:eastAsia="Times Roman" w:hAnsi="Times Roman" w:cs="Times Roman"/>
          <w:sz w:val="18"/>
          <w:szCs w:val="18"/>
        </w:rPr>
      </w:pPr>
    </w:p>
    <w:p w:rsidR="00610C92" w:rsidRDefault="0074715A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/>
      </w:pPr>
      <w:r>
        <w:rPr>
          <w:rStyle w:val="Hyperlink0"/>
          <w:rFonts w:ascii="Helvetica" w:hAnsi="Helvetica"/>
          <w:color w:val="050505"/>
          <w:sz w:val="18"/>
          <w:szCs w:val="18"/>
        </w:rPr>
        <w:t>Одноименный Фонд поддержки современного искусства развивает четыре стратегических направления: Новые имена, Образование</w:t>
      </w:r>
      <w:r>
        <w:rPr>
          <w:rStyle w:val="Hyperlink0"/>
          <w:rFonts w:ascii="Helvetica" w:hAnsi="Helvetica"/>
          <w:color w:val="050505"/>
          <w:sz w:val="18"/>
          <w:szCs w:val="18"/>
          <w:lang w:val="de-DE"/>
        </w:rPr>
        <w:t xml:space="preserve">, Urban Art </w:t>
      </w:r>
      <w:r>
        <w:rPr>
          <w:rStyle w:val="Hyperlink0"/>
          <w:rFonts w:ascii="Helvetica" w:hAnsi="Helvetica"/>
          <w:color w:val="050505"/>
          <w:sz w:val="18"/>
          <w:szCs w:val="18"/>
        </w:rPr>
        <w:t xml:space="preserve">и Арт-рынок. Одним из центральных проектов Образования является масштабный проект поддержки просветительских инициатив в сфере современного искусства Винзавод.Open. </w:t>
      </w:r>
      <w:r>
        <w:rPr>
          <w:rStyle w:val="a9"/>
          <w:rFonts w:ascii="Helvetica" w:hAnsi="Helvetica"/>
          <w:color w:val="151515"/>
          <w:sz w:val="18"/>
          <w:szCs w:val="18"/>
          <w:shd w:val="clear" w:color="auto" w:fill="FFFFFF"/>
        </w:rPr>
        <w:t>Программа Винзавод</w:t>
      </w:r>
      <w:r>
        <w:rPr>
          <w:rStyle w:val="a9"/>
          <w:rFonts w:ascii="Helvetica" w:hAnsi="Helvetica"/>
          <w:color w:val="151515"/>
          <w:sz w:val="18"/>
          <w:szCs w:val="18"/>
          <w:shd w:val="clear" w:color="auto" w:fill="FFFFFF"/>
          <w:lang w:val="nl-NL"/>
        </w:rPr>
        <w:t xml:space="preserve">.Open </w:t>
      </w:r>
      <w:r>
        <w:rPr>
          <w:rStyle w:val="a9"/>
          <w:rFonts w:ascii="Helvetica" w:hAnsi="Helvetica"/>
          <w:color w:val="151515"/>
          <w:sz w:val="18"/>
          <w:szCs w:val="18"/>
          <w:shd w:val="clear" w:color="auto" w:fill="FFFFFF"/>
        </w:rPr>
        <w:t>длится в течение одного месяца и состоит из выставочной и образовательной частей, в рамках которых образовательные институции в сфере современного искусства представляют свои стратегии</w:t>
      </w:r>
      <w:r>
        <w:rPr>
          <w:rStyle w:val="Hyperlink0"/>
          <w:rFonts w:ascii="Helvetica" w:hAnsi="Helvetica"/>
          <w:color w:val="050505"/>
          <w:sz w:val="18"/>
          <w:szCs w:val="18"/>
        </w:rPr>
        <w:t xml:space="preserve"> по </w:t>
      </w:r>
      <w:r>
        <w:rPr>
          <w:rStyle w:val="a9"/>
          <w:rFonts w:ascii="Helvetica" w:hAnsi="Helvetica"/>
          <w:color w:val="151515"/>
          <w:sz w:val="18"/>
          <w:szCs w:val="18"/>
          <w:shd w:val="clear" w:color="auto" w:fill="FFFFFF"/>
        </w:rPr>
        <w:t xml:space="preserve">популяризации актуальных подходов в </w:t>
      </w:r>
      <w:r>
        <w:rPr>
          <w:rStyle w:val="Hyperlink0"/>
          <w:rFonts w:ascii="Helvetica" w:hAnsi="Helvetica"/>
          <w:color w:val="050505"/>
          <w:sz w:val="18"/>
          <w:szCs w:val="18"/>
        </w:rPr>
        <w:t>просветительских</w:t>
      </w:r>
      <w:r>
        <w:rPr>
          <w:rStyle w:val="a9"/>
          <w:rFonts w:ascii="Helvetica" w:hAnsi="Helvetica"/>
          <w:color w:val="151515"/>
          <w:sz w:val="18"/>
          <w:szCs w:val="18"/>
          <w:shd w:val="clear" w:color="auto" w:fill="FFFFFF"/>
        </w:rPr>
        <w:t xml:space="preserve"> практиках. </w:t>
      </w:r>
      <w:r>
        <w:rPr>
          <w:rStyle w:val="Hyperlink0"/>
          <w:rFonts w:ascii="Helvetica" w:hAnsi="Helvetica"/>
          <w:color w:val="050505"/>
          <w:sz w:val="18"/>
          <w:szCs w:val="18"/>
        </w:rPr>
        <w:t> </w:t>
      </w:r>
    </w:p>
    <w:sectPr w:rsidR="00610C92">
      <w:headerReference w:type="default" r:id="rId17"/>
      <w:footerReference w:type="default" r:id="rId18"/>
      <w:pgSz w:w="11900" w:h="16840"/>
      <w:pgMar w:top="2268" w:right="1134" w:bottom="170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4930" w:rsidRDefault="006D4930">
      <w:r>
        <w:separator/>
      </w:r>
    </w:p>
  </w:endnote>
  <w:endnote w:type="continuationSeparator" w:id="0">
    <w:p w:rsidR="006D4930" w:rsidRDefault="006D4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Roman">
    <w:altName w:val="Times New Roman"/>
    <w:charset w:val="00"/>
    <w:family w:val="roman"/>
    <w:pitch w:val="default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C92" w:rsidRDefault="0074715A">
    <w:pPr>
      <w:pStyle w:val="a6"/>
      <w:jc w:val="right"/>
    </w:pPr>
    <w:r>
      <w:fldChar w:fldCharType="begin"/>
    </w:r>
    <w:r>
      <w:instrText xml:space="preserve"> PAGE </w:instrText>
    </w:r>
    <w:r>
      <w:fldChar w:fldCharType="separate"/>
    </w:r>
    <w:r w:rsidR="009F0EE8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4930" w:rsidRDefault="006D4930">
      <w:r>
        <w:separator/>
      </w:r>
    </w:p>
  </w:footnote>
  <w:footnote w:type="continuationSeparator" w:id="0">
    <w:p w:rsidR="006D4930" w:rsidRDefault="006D49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C92" w:rsidRDefault="0074715A">
    <w:pPr>
      <w:pStyle w:val="a4"/>
      <w:jc w:val="right"/>
    </w:pPr>
    <w:r>
      <w:rPr>
        <w:noProof/>
        <w:lang w:val="ru-RU"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523875</wp:posOffset>
          </wp:positionH>
          <wp:positionV relativeFrom="page">
            <wp:posOffset>630555</wp:posOffset>
          </wp:positionV>
          <wp:extent cx="1171575" cy="575310"/>
          <wp:effectExtent l="0" t="0" r="0" b="0"/>
          <wp:wrapNone/>
          <wp:docPr id="1073741829" name="officeArt object" descr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9" name="Picture 1" descr="Picture 1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1575" cy="57531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rStyle w:val="a5"/>
        <w:noProof/>
        <w:lang w:val="ru-RU"/>
      </w:rPr>
      <w:drawing>
        <wp:inline distT="0" distB="0" distL="0" distR="0">
          <wp:extent cx="774066" cy="847725"/>
          <wp:effectExtent l="0" t="0" r="0" b="0"/>
          <wp:docPr id="1073741825" name="officeArt object" descr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cture 1" descr="Picture 1"/>
                  <pic:cNvPicPr>
                    <a:picLocks noChangeAspect="1"/>
                  </pic:cNvPicPr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066" cy="8477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>
      <w:rPr>
        <w:rStyle w:val="a5"/>
        <w:noProof/>
        <w:lang w:val="ru-RU"/>
      </w:rPr>
      <w:drawing>
        <wp:inline distT="0" distB="0" distL="0" distR="0">
          <wp:extent cx="1316990" cy="628016"/>
          <wp:effectExtent l="0" t="0" r="0" b="0"/>
          <wp:docPr id="1073741826" name="officeArt object" descr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Picture 2" descr="Picture 2"/>
                  <pic:cNvPicPr>
                    <a:picLocks noChangeAspect="1"/>
                  </pic:cNvPicPr>
                </pic:nvPicPr>
                <pic:blipFill>
                  <a:blip r:embed="rId3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6990" cy="62801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>
      <w:rPr>
        <w:rStyle w:val="a5"/>
        <w:noProof/>
        <w:lang w:val="ru-RU"/>
      </w:rPr>
      <w:drawing>
        <wp:inline distT="0" distB="0" distL="0" distR="0">
          <wp:extent cx="1268095" cy="487680"/>
          <wp:effectExtent l="0" t="0" r="0" b="0"/>
          <wp:docPr id="1073741827" name="officeArt object" descr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Picture 3" descr="Picture 3"/>
                  <pic:cNvPicPr>
                    <a:picLocks noChangeAspect="1"/>
                  </pic:cNvPicPr>
                </pic:nvPicPr>
                <pic:blipFill>
                  <a:blip r:embed="rId4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8095" cy="48768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>
      <w:rPr>
        <w:rStyle w:val="a5"/>
        <w:noProof/>
        <w:lang w:val="ru-RU"/>
      </w:rPr>
      <w:drawing>
        <wp:inline distT="0" distB="0" distL="0" distR="0">
          <wp:extent cx="1292225" cy="609600"/>
          <wp:effectExtent l="0" t="0" r="0" b="0"/>
          <wp:docPr id="1073741828" name="officeArt object" descr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8" name="Picture 4" descr="Picture 4"/>
                  <pic:cNvPicPr>
                    <a:picLocks noChangeAspect="1"/>
                  </pic:cNvPicPr>
                </pic:nvPicPr>
                <pic:blipFill>
                  <a:blip r:embed="rId5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2225" cy="6096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80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C92"/>
    <w:rsid w:val="00610C92"/>
    <w:rsid w:val="006D4930"/>
    <w:rsid w:val="0074715A"/>
    <w:rsid w:val="009F0EE8"/>
    <w:rsid w:val="00B165B3"/>
    <w:rsid w:val="00BE7B2D"/>
    <w:rsid w:val="00D2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8839F5-14E0-41B3-AE52-4D66B3948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paragraph" w:styleId="a4">
    <w:name w:val="header"/>
    <w:pPr>
      <w:tabs>
        <w:tab w:val="center" w:pos="4320"/>
        <w:tab w:val="right" w:pos="8640"/>
      </w:tabs>
    </w:pPr>
    <w:rPr>
      <w:rFonts w:ascii="Times Roman" w:hAnsi="Times Roman" w:cs="Arial Unicode MS"/>
      <w:color w:val="000000"/>
      <w:sz w:val="24"/>
      <w:szCs w:val="24"/>
      <w:u w:color="000000"/>
      <w:lang w:val="en-US"/>
    </w:rPr>
  </w:style>
  <w:style w:type="character" w:styleId="a5">
    <w:name w:val="page number"/>
  </w:style>
  <w:style w:type="paragraph" w:styleId="a6">
    <w:name w:val="footer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cs="Arial Unicode MS"/>
      <w:color w:val="000000"/>
      <w:u w:color="000000"/>
      <w:lang w:val="en-US"/>
    </w:rPr>
  </w:style>
  <w:style w:type="paragraph" w:customStyle="1" w:styleId="1">
    <w:name w:val="Основной текст1"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a7">
    <w:name w:val="Normal (Web)"/>
    <w:pPr>
      <w:spacing w:before="15" w:after="15"/>
    </w:pPr>
    <w:rPr>
      <w:rFonts w:ascii="Gulim" w:eastAsia="Gulim" w:hAnsi="Gulim" w:cs="Gulim"/>
      <w:color w:val="000000"/>
      <w:u w:color="000000"/>
      <w:lang w:val="en-US"/>
    </w:rPr>
  </w:style>
  <w:style w:type="paragraph" w:customStyle="1" w:styleId="a8">
    <w:name w:val="По умолчанию"/>
    <w:pPr>
      <w:spacing w:before="160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a9">
    <w:name w:val="Нет"/>
  </w:style>
  <w:style w:type="character" w:customStyle="1" w:styleId="Hyperlink0">
    <w:name w:val="Hyperlink.0"/>
    <w:basedOn w:val="a9"/>
    <w:rPr>
      <w:shd w:val="clear" w:color="auto" w:fill="FFFFFF"/>
    </w:rPr>
  </w:style>
  <w:style w:type="character" w:customStyle="1" w:styleId="aa">
    <w:name w:val="Ссылка"/>
    <w:rPr>
      <w:rFonts w:ascii="Arial" w:eastAsia="Arial" w:hAnsi="Arial" w:cs="Arial"/>
      <w:b/>
      <w:bCs/>
      <w:i w:val="0"/>
      <w:iCs w:val="0"/>
      <w:color w:val="5694CE"/>
      <w:sz w:val="20"/>
      <w:szCs w:val="20"/>
      <w:u w:val="none" w:color="5694CE"/>
      <w14:textOutline w14:w="0" w14:cap="rnd" w14:cmpd="sng" w14:algn="ctr">
        <w14:noFill/>
        <w14:prstDash w14:val="solid"/>
        <w14:bevel/>
      </w14:textOutline>
    </w:rPr>
  </w:style>
  <w:style w:type="character" w:customStyle="1" w:styleId="Hyperlink1">
    <w:name w:val="Hyperlink.1"/>
    <w:basedOn w:val="aa"/>
    <w:rPr>
      <w:rFonts w:ascii="Arial" w:eastAsia="Arial" w:hAnsi="Arial" w:cs="Arial"/>
      <w:b/>
      <w:bCs/>
      <w:i w:val="0"/>
      <w:iCs w:val="0"/>
      <w:color w:val="5694CE"/>
      <w:sz w:val="18"/>
      <w:szCs w:val="18"/>
      <w:u w:val="none" w:color="5694CE"/>
      <w14:textOutline w14:w="0" w14:cap="rnd" w14:cmpd="sng" w14:algn="ctr">
        <w14:noFill/>
        <w14:prstDash w14:val="solid"/>
        <w14:bevel/>
      </w14:textOutline>
    </w:rPr>
  </w:style>
  <w:style w:type="paragraph" w:styleId="ab">
    <w:name w:val="Balloon Text"/>
    <w:basedOn w:val="a"/>
    <w:link w:val="ac"/>
    <w:uiPriority w:val="99"/>
    <w:semiHidden/>
    <w:unhideWhenUsed/>
    <w:rsid w:val="00D270C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270C9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agram.com/msca.ru/" TargetMode="External"/><Relationship Id="rId13" Type="http://schemas.openxmlformats.org/officeDocument/2006/relationships/hyperlink" Target="https://u.university/" TargetMode="External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msca.ru/" TargetMode="External"/><Relationship Id="rId12" Type="http://schemas.openxmlformats.org/officeDocument/2006/relationships/hyperlink" Target="https://www.instagram.com/bhsad/" TargetMode="External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https://www.instagram.com/universal_university/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sca.ru/" TargetMode="External"/><Relationship Id="rId11" Type="http://schemas.openxmlformats.org/officeDocument/2006/relationships/hyperlink" Target="https://vk.com/club18727430?roistat_visit=2244462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vk.com/u_university" TargetMode="External"/><Relationship Id="rId10" Type="http://schemas.openxmlformats.org/officeDocument/2006/relationships/hyperlink" Target="https://www.facebook.com/bhsad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britishdesign.ru/" TargetMode="External"/><Relationship Id="rId14" Type="http://schemas.openxmlformats.org/officeDocument/2006/relationships/hyperlink" Target="https://www.facebook.com/uumoscow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맑은 고딕"/>
            <a:ea typeface="맑은 고딕"/>
            <a:cs typeface="맑은 고딕"/>
            <a:sym typeface="맑은 고딕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맑은 고딕"/>
            <a:ea typeface="맑은 고딕"/>
            <a:cs typeface="맑은 고딕"/>
            <a:sym typeface="맑은 고딕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1512</Words>
  <Characters>8621</Characters>
  <Application>Microsoft Office Word</Application>
  <DocSecurity>0</DocSecurity>
  <Lines>71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LG Electronics</Company>
  <LinksUpToDate>false</LinksUpToDate>
  <CharactersWithSpaces>10113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Shtefanyuk/LGERA Russia Subsidiary. PR Team(daria.shtefanyuk@lge.com)</dc:creator>
  <cp:lastModifiedBy>Татьяна</cp:lastModifiedBy>
  <cp:revision>2</cp:revision>
  <dcterms:created xsi:type="dcterms:W3CDTF">2021-06-18T14:45:00Z</dcterms:created>
  <dcterms:modified xsi:type="dcterms:W3CDTF">2021-06-18T14:45:00Z</dcterms:modified>
</cp:coreProperties>
</file>