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E416C" w:rsidRDefault="006E416C" w:rsidP="006E416C">
      <w:pPr>
        <w:jc w:val="center"/>
        <w:rPr>
          <w:rFonts w:eastAsia="Batang"/>
          <w:b/>
          <w:color w:val="CC0066"/>
          <w:sz w:val="28"/>
          <w:szCs w:val="28"/>
        </w:rPr>
      </w:pPr>
      <w:r w:rsidRPr="006E416C">
        <w:rPr>
          <w:rFonts w:eastAsia="Batang"/>
          <w:b/>
          <w:color w:val="CC0066"/>
          <w:sz w:val="28"/>
          <w:szCs w:val="28"/>
          <w:lang w:val="ru-RU"/>
        </w:rPr>
        <w:t xml:space="preserve">НОВЫЙ РУКОВОДИТЕЛЬ КОМПАНИИ LG HOME ENTERTAINMENT ПРЕДСТАВИЛ БИЗНЕС СТРАТЕГИИ НА 2015 ГОД </w:t>
      </w:r>
    </w:p>
    <w:p w:rsidR="006E416C" w:rsidRPr="006E416C" w:rsidRDefault="006E416C" w:rsidP="006E416C">
      <w:pPr>
        <w:jc w:val="center"/>
        <w:rPr>
          <w:rFonts w:eastAsia="Batang"/>
          <w:b/>
          <w:color w:val="CC0066"/>
          <w:sz w:val="28"/>
          <w:szCs w:val="28"/>
        </w:rPr>
      </w:pPr>
    </w:p>
    <w:p w:rsidR="006E416C" w:rsidRPr="006E416C" w:rsidRDefault="006E416C" w:rsidP="006E416C">
      <w:pPr>
        <w:jc w:val="center"/>
        <w:rPr>
          <w:i/>
          <w:color w:val="262626"/>
          <w:lang w:val="ru-RU"/>
        </w:rPr>
      </w:pPr>
      <w:r w:rsidRPr="006E416C">
        <w:rPr>
          <w:i/>
          <w:color w:val="262626"/>
          <w:lang w:val="ru-RU"/>
        </w:rPr>
        <w:t xml:space="preserve">Расширенный модельный ряд </w:t>
      </w:r>
      <w:r>
        <w:rPr>
          <w:i/>
          <w:color w:val="262626"/>
        </w:rPr>
        <w:t>OLED</w:t>
      </w:r>
      <w:r w:rsidRPr="006E416C">
        <w:rPr>
          <w:i/>
          <w:color w:val="262626"/>
          <w:lang w:val="ru-RU"/>
        </w:rPr>
        <w:t xml:space="preserve"> и 4</w:t>
      </w:r>
      <w:r>
        <w:rPr>
          <w:i/>
          <w:color w:val="262626"/>
        </w:rPr>
        <w:t>K</w:t>
      </w:r>
      <w:r w:rsidRPr="006E416C">
        <w:rPr>
          <w:i/>
          <w:color w:val="262626"/>
          <w:lang w:val="ru-RU"/>
        </w:rPr>
        <w:t xml:space="preserve"> </w:t>
      </w:r>
      <w:r>
        <w:rPr>
          <w:i/>
          <w:color w:val="262626"/>
        </w:rPr>
        <w:t>ULTRA</w:t>
      </w:r>
      <w:r w:rsidRPr="006E416C">
        <w:rPr>
          <w:i/>
          <w:color w:val="262626"/>
          <w:lang w:val="ru-RU"/>
        </w:rPr>
        <w:t xml:space="preserve"> </w:t>
      </w:r>
      <w:r>
        <w:rPr>
          <w:i/>
          <w:color w:val="262626"/>
        </w:rPr>
        <w:t>HD</w:t>
      </w:r>
      <w:r w:rsidRPr="006E416C">
        <w:rPr>
          <w:i/>
          <w:color w:val="262626"/>
          <w:lang w:val="ru-RU"/>
        </w:rPr>
        <w:t xml:space="preserve"> телевизоров, впечатляющая платформа </w:t>
      </w:r>
      <w:r>
        <w:rPr>
          <w:i/>
          <w:color w:val="262626"/>
        </w:rPr>
        <w:t>webOS</w:t>
      </w:r>
      <w:r w:rsidRPr="006E416C">
        <w:rPr>
          <w:i/>
          <w:color w:val="262626"/>
          <w:lang w:val="ru-RU"/>
        </w:rPr>
        <w:t xml:space="preserve"> 2.0 и более конкурентоспособные решения в области аудио-видео и </w:t>
      </w:r>
      <w:r>
        <w:rPr>
          <w:i/>
          <w:color w:val="262626"/>
        </w:rPr>
        <w:t>IT</w:t>
      </w:r>
      <w:r w:rsidRPr="006E416C">
        <w:rPr>
          <w:i/>
          <w:color w:val="262626"/>
          <w:lang w:val="ru-RU"/>
        </w:rPr>
        <w:t xml:space="preserve"> обеспечат будущий успех </w:t>
      </w:r>
      <w:r>
        <w:rPr>
          <w:i/>
          <w:color w:val="262626"/>
        </w:rPr>
        <w:t>LG</w:t>
      </w:r>
      <w:r w:rsidRPr="006E416C">
        <w:rPr>
          <w:i/>
          <w:color w:val="262626"/>
          <w:lang w:val="ru-RU"/>
        </w:rPr>
        <w:t xml:space="preserve"> </w:t>
      </w:r>
    </w:p>
    <w:p w:rsidR="006E416C" w:rsidRPr="006E416C" w:rsidRDefault="006E416C" w:rsidP="006E416C">
      <w:pPr>
        <w:jc w:val="center"/>
        <w:rPr>
          <w:i/>
          <w:color w:val="262626"/>
          <w:lang w:val="ru-RU"/>
        </w:rPr>
      </w:pPr>
      <w:r w:rsidRPr="006E416C">
        <w:rPr>
          <w:i/>
          <w:color w:val="262626"/>
          <w:lang w:val="ru-RU"/>
        </w:rPr>
        <w:t xml:space="preserve"> </w:t>
      </w:r>
    </w:p>
    <w:p w:rsidR="006E416C" w:rsidRPr="006E416C" w:rsidRDefault="006E416C" w:rsidP="006E416C">
      <w:pPr>
        <w:spacing w:after="260"/>
        <w:rPr>
          <w:lang w:val="ru-RU"/>
        </w:rPr>
      </w:pPr>
      <w:r w:rsidRPr="006E416C">
        <w:rPr>
          <w:b/>
          <w:lang w:val="ru-RU"/>
        </w:rPr>
        <w:t>ЛАС ВЕГАС, 7 января 2015г.</w:t>
      </w:r>
      <w:r>
        <w:rPr>
          <w:b/>
        </w:rPr>
        <w:t> </w:t>
      </w:r>
      <w:r w:rsidRPr="006E416C">
        <w:rPr>
          <w:b/>
          <w:lang w:val="ru-RU"/>
        </w:rPr>
        <w:t>―</w:t>
      </w:r>
      <w:r>
        <w:t> </w:t>
      </w:r>
      <w:r w:rsidRPr="006E416C">
        <w:rPr>
          <w:lang w:val="ru-RU"/>
        </w:rPr>
        <w:t xml:space="preserve">7 января компания </w:t>
      </w:r>
      <w:r>
        <w:t>LG</w:t>
      </w:r>
      <w:r w:rsidRPr="006E416C">
        <w:rPr>
          <w:lang w:val="ru-RU"/>
        </w:rPr>
        <w:t xml:space="preserve"> </w:t>
      </w:r>
      <w:r>
        <w:t>Electronics</w:t>
      </w:r>
      <w:r w:rsidRPr="006E416C">
        <w:rPr>
          <w:lang w:val="ru-RU"/>
        </w:rPr>
        <w:t xml:space="preserve"> (</w:t>
      </w:r>
      <w:r>
        <w:t>LG</w:t>
      </w:r>
      <w:r w:rsidRPr="006E416C">
        <w:rPr>
          <w:lang w:val="ru-RU"/>
        </w:rPr>
        <w:t xml:space="preserve">) представила стратегию своего подразделения потребительской электроники с акцентом на использование всех преимуществ своих продуктов, занимающих лидирующие позиции на рынке и обеспечивающих основную прибыль, для расширения бизнес возможностей в США и по всему миру. Брайан Квон, новый исполнительный вице-президент и генеральный менеджер компании </w:t>
      </w:r>
      <w:r>
        <w:t>LG</w:t>
      </w:r>
      <w:r w:rsidRPr="006E416C">
        <w:rPr>
          <w:lang w:val="ru-RU"/>
        </w:rPr>
        <w:t xml:space="preserve"> </w:t>
      </w:r>
      <w:r>
        <w:t>Home</w:t>
      </w:r>
      <w:r w:rsidRPr="006E416C">
        <w:rPr>
          <w:lang w:val="ru-RU"/>
        </w:rPr>
        <w:t xml:space="preserve"> </w:t>
      </w:r>
      <w:r>
        <w:t>Entertainment</w:t>
      </w:r>
      <w:r w:rsidRPr="006E416C">
        <w:rPr>
          <w:lang w:val="ru-RU"/>
        </w:rPr>
        <w:t xml:space="preserve">, представил во время круглого стола для </w:t>
      </w:r>
      <w:r>
        <w:t>VIP</w:t>
      </w:r>
      <w:r w:rsidRPr="006E416C">
        <w:rPr>
          <w:lang w:val="ru-RU"/>
        </w:rPr>
        <w:t xml:space="preserve"> прессы в рамках международной выставки </w:t>
      </w:r>
      <w:r>
        <w:t>CES</w:t>
      </w:r>
      <w:r w:rsidRPr="006E416C">
        <w:rPr>
          <w:lang w:val="ru-RU"/>
        </w:rPr>
        <w:t xml:space="preserve"> последние телевизионные технологии компании, продуктовые и маркетинговые планы на этот год, а также стратегию для дальнейшего усиления конкурентоспособности </w:t>
      </w:r>
      <w:r>
        <w:t>LG</w:t>
      </w:r>
      <w:r w:rsidRPr="006E416C">
        <w:rPr>
          <w:lang w:val="ru-RU"/>
        </w:rPr>
        <w:t xml:space="preserve"> и повышения прибыльности. </w:t>
      </w:r>
    </w:p>
    <w:p w:rsidR="006E416C" w:rsidRPr="006E416C" w:rsidRDefault="006E416C" w:rsidP="006E416C">
      <w:pPr>
        <w:spacing w:after="260"/>
        <w:rPr>
          <w:lang w:val="ru-RU"/>
        </w:rPr>
      </w:pPr>
      <w:r w:rsidRPr="006E416C">
        <w:rPr>
          <w:lang w:val="ru-RU"/>
        </w:rPr>
        <w:t xml:space="preserve">"Мы решительно настроены продолжать рост и развитие в сфере домашних развлечений нового поколения, предлагая инновационные решения и услуги, - заявил господин Квон. – Мы планируем усилить позиции бренда </w:t>
      </w:r>
      <w:r>
        <w:t>LG</w:t>
      </w:r>
      <w:r w:rsidRPr="006E416C">
        <w:rPr>
          <w:lang w:val="ru-RU"/>
        </w:rPr>
        <w:t xml:space="preserve"> на рынках по всему миру за счет предложения разнообразных продуктов высочайшего уровня, включая наши </w:t>
      </w:r>
      <w:r>
        <w:t>OLED</w:t>
      </w:r>
      <w:r w:rsidRPr="006E416C">
        <w:rPr>
          <w:lang w:val="ru-RU"/>
        </w:rPr>
        <w:t xml:space="preserve"> и </w:t>
      </w:r>
      <w:r>
        <w:t>ULTRA</w:t>
      </w:r>
      <w:r w:rsidRPr="006E416C">
        <w:rPr>
          <w:lang w:val="ru-RU"/>
        </w:rPr>
        <w:t xml:space="preserve"> </w:t>
      </w:r>
      <w:r>
        <w:t>HD</w:t>
      </w:r>
      <w:r w:rsidRPr="006E416C">
        <w:rPr>
          <w:lang w:val="ru-RU"/>
        </w:rPr>
        <w:t xml:space="preserve"> телевизоры. Одновременно мы продолжим стратегию конвергенции продукции, что позволит нам продвинутся на пути объединения ряда новых решений в области «Интернета вещей», которые позволят пользователям легко подключать их телевизоры к различным устройствам". </w:t>
      </w:r>
    </w:p>
    <w:p w:rsidR="006E416C" w:rsidRPr="006E416C" w:rsidRDefault="006E416C" w:rsidP="006E416C">
      <w:pPr>
        <w:spacing w:after="260"/>
        <w:rPr>
          <w:lang w:val="ru-RU"/>
        </w:rPr>
      </w:pPr>
      <w:r w:rsidRPr="006E416C">
        <w:rPr>
          <w:lang w:val="ru-RU"/>
        </w:rPr>
        <w:t xml:space="preserve">Говоря о текущем положении мирового рынка телевизоров, г-н Квон отметил, что акцент </w:t>
      </w:r>
      <w:r>
        <w:t>LG</w:t>
      </w:r>
      <w:r w:rsidRPr="006E416C">
        <w:rPr>
          <w:lang w:val="ru-RU"/>
        </w:rPr>
        <w:t xml:space="preserve"> на продукте и справедливой ценовой политике поможет компании справиться с растущей конкуренцией с китайскими производителями и последствиями слабой японской йены. “Мы внедряем ряд маркетинговых и продуктовых стратегий, чтобы лучше позиционировать </w:t>
      </w:r>
      <w:r>
        <w:t>LG</w:t>
      </w:r>
      <w:r w:rsidRPr="006E416C">
        <w:rPr>
          <w:lang w:val="ru-RU"/>
        </w:rPr>
        <w:t xml:space="preserve"> ввиду подобной сильной конкуренции". </w:t>
      </w:r>
    </w:p>
    <w:p w:rsidR="006E416C" w:rsidRPr="006E416C" w:rsidRDefault="006E416C" w:rsidP="006E416C">
      <w:pPr>
        <w:spacing w:after="260"/>
        <w:rPr>
          <w:lang w:val="ru-RU"/>
        </w:rPr>
      </w:pPr>
      <w:r w:rsidRPr="006E416C">
        <w:rPr>
          <w:lang w:val="ru-RU"/>
        </w:rPr>
        <w:t xml:space="preserve">Спикер представил четыре пересекающиеся стратегии для укрепления ведущих позиций на рынке домашних развлечений: (1) лидирование на мировом рынке  </w:t>
      </w:r>
      <w:r>
        <w:t>OLED</w:t>
      </w:r>
      <w:r w:rsidRPr="006E416C">
        <w:rPr>
          <w:lang w:val="ru-RU"/>
        </w:rPr>
        <w:t xml:space="preserve"> телевизоров, (2) усиление присутствия </w:t>
      </w:r>
      <w:r>
        <w:t>LG</w:t>
      </w:r>
      <w:r w:rsidRPr="006E416C">
        <w:rPr>
          <w:lang w:val="ru-RU"/>
        </w:rPr>
        <w:t xml:space="preserve"> в сегменте 4</w:t>
      </w:r>
      <w:r>
        <w:t>K</w:t>
      </w:r>
      <w:r w:rsidRPr="006E416C">
        <w:rPr>
          <w:lang w:val="ru-RU"/>
        </w:rPr>
        <w:t xml:space="preserve"> </w:t>
      </w:r>
      <w:r>
        <w:t>ULTRA</w:t>
      </w:r>
      <w:r w:rsidRPr="006E416C">
        <w:rPr>
          <w:lang w:val="ru-RU"/>
        </w:rPr>
        <w:t xml:space="preserve"> </w:t>
      </w:r>
      <w:r>
        <w:t>HD</w:t>
      </w:r>
      <w:r w:rsidRPr="006E416C">
        <w:rPr>
          <w:lang w:val="ru-RU"/>
        </w:rPr>
        <w:t xml:space="preserve"> телевизоров, (3) закрепление ведущей позиции по предложению наилучшего удобства использования и (4) укрепление конкурентоспособности продукции в сегменте аудио-видео и </w:t>
      </w:r>
      <w:r>
        <w:t>IT</w:t>
      </w:r>
      <w:r w:rsidRPr="006E416C">
        <w:rPr>
          <w:lang w:val="ru-RU"/>
        </w:rPr>
        <w:t>.</w:t>
      </w:r>
    </w:p>
    <w:p w:rsidR="006E416C" w:rsidRPr="006E416C" w:rsidRDefault="006E416C" w:rsidP="006E416C">
      <w:pPr>
        <w:spacing w:after="260"/>
        <w:rPr>
          <w:b/>
          <w:lang w:val="ru-RU"/>
        </w:rPr>
      </w:pPr>
      <w:r>
        <w:rPr>
          <w:b/>
        </w:rPr>
        <w:t> </w:t>
      </w:r>
      <w:r w:rsidRPr="006E416C">
        <w:rPr>
          <w:b/>
          <w:lang w:val="ru-RU"/>
        </w:rPr>
        <w:t xml:space="preserve">Лидирование на мировом рынке </w:t>
      </w:r>
      <w:r>
        <w:rPr>
          <w:b/>
        </w:rPr>
        <w:t>OLED</w:t>
      </w:r>
      <w:r w:rsidRPr="006E416C">
        <w:rPr>
          <w:b/>
          <w:lang w:val="ru-RU"/>
        </w:rPr>
        <w:t xml:space="preserve"> телевизоров </w:t>
      </w:r>
    </w:p>
    <w:p w:rsidR="006E416C" w:rsidRPr="006E416C" w:rsidRDefault="006E416C" w:rsidP="006E416C">
      <w:pPr>
        <w:spacing w:after="260"/>
        <w:rPr>
          <w:lang w:val="ru-RU"/>
        </w:rPr>
      </w:pPr>
      <w:r w:rsidRPr="006E416C">
        <w:rPr>
          <w:lang w:val="ru-RU"/>
        </w:rPr>
        <w:t xml:space="preserve">“В 2014 году наша компания сделала акцент на продвижени флагманского модельного ряд </w:t>
      </w:r>
      <w:r>
        <w:t>OLED</w:t>
      </w:r>
      <w:r w:rsidRPr="006E416C">
        <w:rPr>
          <w:lang w:val="ru-RU"/>
        </w:rPr>
        <w:t xml:space="preserve"> телевизоров, что оказалось правильной бизнес-стратегией, - сказал г-н Квон. – В этом году мы планируем значительно расширить наше присутствие в сегменте </w:t>
      </w:r>
      <w:r>
        <w:t>OLED</w:t>
      </w:r>
      <w:r w:rsidRPr="006E416C">
        <w:rPr>
          <w:lang w:val="ru-RU"/>
        </w:rPr>
        <w:t xml:space="preserve"> телевизоров, которые признаются всеми экспертами как новое поколение телевизоров. </w:t>
      </w:r>
      <w:r>
        <w:t>OLED</w:t>
      </w:r>
      <w:r w:rsidRPr="006E416C">
        <w:rPr>
          <w:lang w:val="ru-RU"/>
        </w:rPr>
        <w:t xml:space="preserve"> телевизоры </w:t>
      </w:r>
      <w:r>
        <w:t>LG</w:t>
      </w:r>
      <w:r w:rsidRPr="006E416C">
        <w:rPr>
          <w:lang w:val="ru-RU"/>
        </w:rPr>
        <w:t xml:space="preserve"> предлагают идеальные черные и другие цвета и невероятные впечатления от просмотра. В целом, наши </w:t>
      </w:r>
      <w:r>
        <w:t>OLED</w:t>
      </w:r>
      <w:r w:rsidRPr="006E416C">
        <w:rPr>
          <w:lang w:val="ru-RU"/>
        </w:rPr>
        <w:t xml:space="preserve"> модели будут двигать нас вперед в качестве надежного лидера на глобальном рынке телевизоров премиум-класса”. </w:t>
      </w:r>
    </w:p>
    <w:p w:rsidR="006E416C" w:rsidRPr="006E416C" w:rsidRDefault="006E416C" w:rsidP="006E416C">
      <w:pPr>
        <w:spacing w:after="260"/>
        <w:rPr>
          <w:lang w:val="ru-RU"/>
        </w:rPr>
      </w:pPr>
      <w:r>
        <w:lastRenderedPageBreak/>
        <w:t> LG</w:t>
      </w:r>
      <w:r w:rsidRPr="006E416C">
        <w:rPr>
          <w:lang w:val="ru-RU"/>
        </w:rPr>
        <w:t xml:space="preserve"> представила первый на рынке 4</w:t>
      </w:r>
      <w:r>
        <w:t>K</w:t>
      </w:r>
      <w:r w:rsidRPr="006E416C">
        <w:rPr>
          <w:lang w:val="ru-RU"/>
        </w:rPr>
        <w:t xml:space="preserve"> </w:t>
      </w:r>
      <w:r>
        <w:t>OLED</w:t>
      </w:r>
      <w:r w:rsidRPr="006E416C">
        <w:rPr>
          <w:lang w:val="ru-RU"/>
        </w:rPr>
        <w:t xml:space="preserve"> телевизор в августе 2014 года. В качестве доказательства своих технологических возможностей в новом году, на </w:t>
      </w:r>
      <w:r>
        <w:t>CES</w:t>
      </w:r>
      <w:r w:rsidRPr="006E416C">
        <w:rPr>
          <w:lang w:val="ru-RU"/>
        </w:rPr>
        <w:t xml:space="preserve"> 2015 компания показала целый модельный ряд </w:t>
      </w:r>
      <w:r>
        <w:t>OLED</w:t>
      </w:r>
      <w:r w:rsidRPr="006E416C">
        <w:rPr>
          <w:lang w:val="ru-RU"/>
        </w:rPr>
        <w:t xml:space="preserve"> телевизоров, включая модели диагональю 77, 65 и 55 дюймов с плоскими, изогнутыми и гибкими экранами. Компания стремится объединить глобальную систему производства </w:t>
      </w:r>
      <w:r>
        <w:t>OLED</w:t>
      </w:r>
      <w:r w:rsidRPr="006E416C">
        <w:rPr>
          <w:lang w:val="ru-RU"/>
        </w:rPr>
        <w:t xml:space="preserve"> в Северной Америке, Центральной и Южной Америках, Европе и Азии. Г-н Квон заявил, что компания планирует увеличить инвестиции в технологии </w:t>
      </w:r>
      <w:r>
        <w:t>OLED</w:t>
      </w:r>
      <w:r w:rsidRPr="006E416C">
        <w:rPr>
          <w:lang w:val="ru-RU"/>
        </w:rPr>
        <w:t xml:space="preserve">, а родственная компания </w:t>
      </w:r>
      <w:r>
        <w:t>LG</w:t>
      </w:r>
      <w:r w:rsidRPr="006E416C">
        <w:rPr>
          <w:lang w:val="ru-RU"/>
        </w:rPr>
        <w:t xml:space="preserve"> </w:t>
      </w:r>
      <w:r>
        <w:t>Display</w:t>
      </w:r>
      <w:r w:rsidRPr="006E416C">
        <w:rPr>
          <w:lang w:val="ru-RU"/>
        </w:rPr>
        <w:t xml:space="preserve">, как часть этой программы, уже вложила 700 млрд корейских вон в обновление своих производственных мощностей для производства </w:t>
      </w:r>
      <w:r>
        <w:t>OLED</w:t>
      </w:r>
      <w:r w:rsidRPr="006E416C">
        <w:rPr>
          <w:lang w:val="ru-RU"/>
        </w:rPr>
        <w:t xml:space="preserve"> панелей больших размеров. </w:t>
      </w:r>
    </w:p>
    <w:p w:rsidR="006E416C" w:rsidRPr="006E416C" w:rsidRDefault="006E416C" w:rsidP="006E416C">
      <w:pPr>
        <w:spacing w:after="260"/>
        <w:rPr>
          <w:lang w:val="ru-RU"/>
        </w:rPr>
      </w:pPr>
      <w:r w:rsidRPr="006E416C">
        <w:rPr>
          <w:lang w:val="ru-RU"/>
        </w:rPr>
        <w:t xml:space="preserve">Вместе с тем, </w:t>
      </w:r>
      <w:r>
        <w:t>LG</w:t>
      </w:r>
      <w:r w:rsidRPr="006E416C">
        <w:rPr>
          <w:lang w:val="ru-RU"/>
        </w:rPr>
        <w:t xml:space="preserve"> планирует и дальше работать над конкурентоспособностью цен на свои </w:t>
      </w:r>
      <w:r>
        <w:t>OLED</w:t>
      </w:r>
      <w:r w:rsidRPr="006E416C">
        <w:rPr>
          <w:lang w:val="ru-RU"/>
        </w:rPr>
        <w:t xml:space="preserve"> телевизоры за счет синергетического эффекта от работы дочерних компаний </w:t>
      </w:r>
      <w:r>
        <w:t>LG</w:t>
      </w:r>
      <w:r w:rsidRPr="006E416C">
        <w:rPr>
          <w:lang w:val="ru-RU"/>
        </w:rPr>
        <w:t xml:space="preserve">, а также за счет использования улучшенных компонентов и передовых методов производства. Вместе эти усилия будут способствовать росту продаж </w:t>
      </w:r>
      <w:r>
        <w:t>OLED</w:t>
      </w:r>
      <w:r w:rsidRPr="006E416C">
        <w:rPr>
          <w:lang w:val="ru-RU"/>
        </w:rPr>
        <w:t xml:space="preserve"> телевизоров, открывая возможности </w:t>
      </w:r>
      <w:r>
        <w:t>OLED</w:t>
      </w:r>
      <w:r w:rsidRPr="006E416C">
        <w:rPr>
          <w:lang w:val="ru-RU"/>
        </w:rPr>
        <w:t xml:space="preserve"> технологий все большему числу покупателей, которые выгодно отличаются от других предложений на рынке телевизоров премиум-класса. Тем временем, </w:t>
      </w:r>
      <w:r>
        <w:t>LG</w:t>
      </w:r>
      <w:r w:rsidRPr="006E416C">
        <w:rPr>
          <w:lang w:val="ru-RU"/>
        </w:rPr>
        <w:t xml:space="preserve"> будет продолжать расширять модельный ряд </w:t>
      </w:r>
      <w:r>
        <w:t>OLED</w:t>
      </w:r>
      <w:r w:rsidRPr="006E416C">
        <w:rPr>
          <w:lang w:val="ru-RU"/>
        </w:rPr>
        <w:t xml:space="preserve"> телевизоров, увеличивать предложение для удовлетворения потребностей рынка и реализовывать агрессивную маркетинговую стратегию, которая включает стратегические партнерства с ключевыми ритейлерами в каждом регионе. </w:t>
      </w:r>
    </w:p>
    <w:p w:rsidR="006E416C" w:rsidRPr="006E416C" w:rsidRDefault="006E416C" w:rsidP="006E416C">
      <w:pPr>
        <w:spacing w:after="260"/>
        <w:rPr>
          <w:lang w:val="ru-RU"/>
        </w:rPr>
      </w:pPr>
      <w:r w:rsidRPr="006E416C">
        <w:rPr>
          <w:b/>
          <w:lang w:val="ru-RU"/>
        </w:rPr>
        <w:t>Усиление проникновения на рынок</w:t>
      </w:r>
      <w:r w:rsidRPr="006E416C">
        <w:rPr>
          <w:lang w:val="ru-RU"/>
        </w:rPr>
        <w:t xml:space="preserve"> </w:t>
      </w:r>
      <w:r w:rsidRPr="006E416C">
        <w:rPr>
          <w:b/>
          <w:lang w:val="ru-RU"/>
        </w:rPr>
        <w:t>4</w:t>
      </w:r>
      <w:r>
        <w:rPr>
          <w:b/>
        </w:rPr>
        <w:t>K</w:t>
      </w:r>
      <w:r w:rsidRPr="006E416C">
        <w:rPr>
          <w:b/>
          <w:lang w:val="ru-RU"/>
        </w:rPr>
        <w:t xml:space="preserve"> </w:t>
      </w:r>
      <w:r>
        <w:rPr>
          <w:b/>
        </w:rPr>
        <w:t>ULTRA</w:t>
      </w:r>
      <w:r w:rsidRPr="006E416C">
        <w:rPr>
          <w:b/>
          <w:lang w:val="ru-RU"/>
        </w:rPr>
        <w:t xml:space="preserve"> </w:t>
      </w:r>
      <w:r>
        <w:rPr>
          <w:b/>
        </w:rPr>
        <w:t>HD</w:t>
      </w:r>
      <w:r w:rsidRPr="006E416C">
        <w:rPr>
          <w:b/>
          <w:lang w:val="ru-RU"/>
        </w:rPr>
        <w:t xml:space="preserve"> телевизоров </w:t>
      </w:r>
    </w:p>
    <w:p w:rsidR="006E416C" w:rsidRPr="006E416C" w:rsidRDefault="006E416C" w:rsidP="006E416C">
      <w:pPr>
        <w:spacing w:after="260"/>
        <w:rPr>
          <w:lang w:val="ru-RU"/>
        </w:rPr>
      </w:pPr>
      <w:r>
        <w:t>LG</w:t>
      </w:r>
      <w:r w:rsidRPr="006E416C">
        <w:rPr>
          <w:lang w:val="ru-RU"/>
        </w:rPr>
        <w:t xml:space="preserve"> представила на международной выставке </w:t>
      </w:r>
      <w:r>
        <w:t>CES</w:t>
      </w:r>
      <w:r w:rsidRPr="006E416C">
        <w:rPr>
          <w:lang w:val="ru-RU"/>
        </w:rPr>
        <w:t xml:space="preserve"> 2015 серию телевизоров </w:t>
      </w:r>
      <w:r>
        <w:t>ColorPrime</w:t>
      </w:r>
      <w:r w:rsidRPr="006E416C">
        <w:rPr>
          <w:lang w:val="ru-RU"/>
        </w:rPr>
        <w:t>. Она включает модели 4</w:t>
      </w:r>
      <w:r>
        <w:t>K</w:t>
      </w:r>
      <w:r w:rsidRPr="006E416C">
        <w:rPr>
          <w:lang w:val="ru-RU"/>
        </w:rPr>
        <w:t xml:space="preserve"> </w:t>
      </w:r>
      <w:r>
        <w:t>ULTRA</w:t>
      </w:r>
      <w:r w:rsidRPr="006E416C">
        <w:rPr>
          <w:lang w:val="ru-RU"/>
        </w:rPr>
        <w:t xml:space="preserve"> </w:t>
      </w:r>
      <w:r>
        <w:t>HD</w:t>
      </w:r>
      <w:r w:rsidRPr="006E416C">
        <w:rPr>
          <w:lang w:val="ru-RU"/>
        </w:rPr>
        <w:t xml:space="preserve"> телевизоров, получивших высокую оценку. Они отличаются улучшенным уровнем цветопередачи, дизайном мирового класса, богатым звуком и новой удобной в использовании платформой </w:t>
      </w:r>
      <w:r>
        <w:t>webOS</w:t>
      </w:r>
      <w:r w:rsidRPr="006E416C">
        <w:rPr>
          <w:lang w:val="ru-RU"/>
        </w:rPr>
        <w:t xml:space="preserve"> 2.0 для </w:t>
      </w:r>
      <w:r>
        <w:t>Smart</w:t>
      </w:r>
      <w:r w:rsidRPr="006E416C">
        <w:rPr>
          <w:lang w:val="ru-RU"/>
        </w:rPr>
        <w:t xml:space="preserve"> </w:t>
      </w:r>
      <w:r>
        <w:t>TV</w:t>
      </w:r>
      <w:r w:rsidRPr="006E416C">
        <w:rPr>
          <w:lang w:val="ru-RU"/>
        </w:rPr>
        <w:t xml:space="preserve">. Серия </w:t>
      </w:r>
      <w:r>
        <w:t>ColorPrime</w:t>
      </w:r>
      <w:r w:rsidRPr="006E416C">
        <w:rPr>
          <w:lang w:val="ru-RU"/>
        </w:rPr>
        <w:t xml:space="preserve"> также включает 4</w:t>
      </w:r>
      <w:r>
        <w:t>K</w:t>
      </w:r>
      <w:r w:rsidRPr="006E416C">
        <w:rPr>
          <w:lang w:val="ru-RU"/>
        </w:rPr>
        <w:t xml:space="preserve"> </w:t>
      </w:r>
      <w:r>
        <w:t>ULTRA</w:t>
      </w:r>
      <w:r w:rsidRPr="006E416C">
        <w:rPr>
          <w:lang w:val="ru-RU"/>
        </w:rPr>
        <w:t xml:space="preserve"> </w:t>
      </w:r>
      <w:r>
        <w:t>HD</w:t>
      </w:r>
      <w:r w:rsidRPr="006E416C">
        <w:rPr>
          <w:lang w:val="ru-RU"/>
        </w:rPr>
        <w:t xml:space="preserve"> телевизоры с использованием технологии квантовых точек (</w:t>
      </w:r>
      <w:r>
        <w:t>Quantum</w:t>
      </w:r>
      <w:r w:rsidRPr="006E416C">
        <w:rPr>
          <w:lang w:val="ru-RU"/>
        </w:rPr>
        <w:t xml:space="preserve"> </w:t>
      </w:r>
      <w:r>
        <w:t>Dot</w:t>
      </w:r>
      <w:r w:rsidRPr="006E416C">
        <w:rPr>
          <w:lang w:val="ru-RU"/>
        </w:rPr>
        <w:t xml:space="preserve">), которая еще раз подтверждает стремление производителя предлагать покупателям только самые современные технологии.  </w:t>
      </w:r>
    </w:p>
    <w:p w:rsidR="006E416C" w:rsidRPr="006E416C" w:rsidRDefault="006E416C" w:rsidP="006E416C">
      <w:pPr>
        <w:spacing w:after="260"/>
        <w:rPr>
          <w:lang w:val="ru-RU"/>
        </w:rPr>
      </w:pPr>
      <w:r>
        <w:t> </w:t>
      </w:r>
      <w:r w:rsidRPr="006E416C">
        <w:rPr>
          <w:lang w:val="ru-RU"/>
        </w:rPr>
        <w:t>“</w:t>
      </w:r>
      <w:r>
        <w:t>CES</w:t>
      </w:r>
      <w:r w:rsidRPr="006E416C">
        <w:rPr>
          <w:lang w:val="ru-RU"/>
        </w:rPr>
        <w:t xml:space="preserve"> предлагает отличную возможность потребителям познакомиться с интересными предложениями 4</w:t>
      </w:r>
      <w:r>
        <w:t>K</w:t>
      </w:r>
      <w:r w:rsidRPr="006E416C">
        <w:rPr>
          <w:lang w:val="ru-RU"/>
        </w:rPr>
        <w:t xml:space="preserve"> </w:t>
      </w:r>
      <w:r>
        <w:t>ULTRA</w:t>
      </w:r>
      <w:r w:rsidRPr="006E416C">
        <w:rPr>
          <w:lang w:val="ru-RU"/>
        </w:rPr>
        <w:t xml:space="preserve"> </w:t>
      </w:r>
      <w:r>
        <w:t>HD</w:t>
      </w:r>
      <w:r w:rsidRPr="006E416C">
        <w:rPr>
          <w:lang w:val="ru-RU"/>
        </w:rPr>
        <w:t xml:space="preserve"> телевизоров от </w:t>
      </w:r>
      <w:r>
        <w:t>LG</w:t>
      </w:r>
      <w:r w:rsidRPr="006E416C">
        <w:rPr>
          <w:lang w:val="ru-RU"/>
        </w:rPr>
        <w:t xml:space="preserve">”, - сказал господин Квон. Расширенная линейка включает модели от 40 до 105 дюймов, в вариациях с плоским или изогнутым экраном, включая самые инновационные технологии, которые выгодно выделяют </w:t>
      </w:r>
      <w:r>
        <w:t>LG</w:t>
      </w:r>
      <w:r w:rsidRPr="006E416C">
        <w:rPr>
          <w:lang w:val="ru-RU"/>
        </w:rPr>
        <w:t xml:space="preserve"> среди других производителей.</w:t>
      </w:r>
    </w:p>
    <w:p w:rsidR="006E416C" w:rsidRPr="006E416C" w:rsidRDefault="006E416C" w:rsidP="006E416C">
      <w:pPr>
        <w:spacing w:after="260"/>
        <w:rPr>
          <w:lang w:val="ru-RU"/>
        </w:rPr>
      </w:pPr>
      <w:r w:rsidRPr="006E416C">
        <w:rPr>
          <w:lang w:val="ru-RU"/>
        </w:rPr>
        <w:t xml:space="preserve">Благодаря этому </w:t>
      </w:r>
      <w:r>
        <w:t>LG</w:t>
      </w:r>
      <w:r w:rsidRPr="006E416C">
        <w:rPr>
          <w:lang w:val="ru-RU"/>
        </w:rPr>
        <w:t xml:space="preserve"> планирует быстро увеличить свою долю на мировом рынке 4</w:t>
      </w:r>
      <w:r>
        <w:t>K</w:t>
      </w:r>
      <w:r w:rsidRPr="006E416C">
        <w:rPr>
          <w:lang w:val="ru-RU"/>
        </w:rPr>
        <w:t xml:space="preserve"> </w:t>
      </w:r>
      <w:r>
        <w:t>ULTRA</w:t>
      </w:r>
      <w:r w:rsidRPr="006E416C">
        <w:rPr>
          <w:lang w:val="ru-RU"/>
        </w:rPr>
        <w:t xml:space="preserve"> </w:t>
      </w:r>
      <w:r>
        <w:t>HD</w:t>
      </w:r>
      <w:r w:rsidRPr="006E416C">
        <w:rPr>
          <w:lang w:val="ru-RU"/>
        </w:rPr>
        <w:t xml:space="preserve"> телевизоров в 2015 и последующих годах. Компания также планирует и дальше усиливать свои позиции на рынке через совместную работу своих дочерних компаний, деятельность которых покрывает различные сферы бизнеса, включая исследования и разработку, планирование продуктов, продажи и маркетинг.</w:t>
      </w:r>
    </w:p>
    <w:p w:rsidR="006E416C" w:rsidRPr="006E416C" w:rsidRDefault="006E416C" w:rsidP="006E416C">
      <w:pPr>
        <w:spacing w:after="260"/>
        <w:rPr>
          <w:b/>
          <w:lang w:val="ru-RU"/>
        </w:rPr>
      </w:pPr>
      <w:r w:rsidRPr="006E416C">
        <w:rPr>
          <w:b/>
          <w:lang w:val="ru-RU"/>
        </w:rPr>
        <w:t xml:space="preserve">Потрясающее удобство использования через платформу </w:t>
      </w:r>
      <w:r>
        <w:rPr>
          <w:b/>
        </w:rPr>
        <w:t>webOS</w:t>
      </w:r>
      <w:r w:rsidRPr="006E416C">
        <w:rPr>
          <w:b/>
          <w:lang w:val="ru-RU"/>
        </w:rPr>
        <w:t xml:space="preserve"> 2.0</w:t>
      </w:r>
    </w:p>
    <w:p w:rsidR="006E416C" w:rsidRPr="006E416C" w:rsidRDefault="006E416C" w:rsidP="006E416C">
      <w:pPr>
        <w:spacing w:after="260"/>
        <w:rPr>
          <w:lang w:val="ru-RU"/>
        </w:rPr>
      </w:pPr>
      <w:r w:rsidRPr="006E416C">
        <w:rPr>
          <w:lang w:val="ru-RU"/>
        </w:rPr>
        <w:t xml:space="preserve">Новая платформа </w:t>
      </w:r>
      <w:r>
        <w:t>webOS</w:t>
      </w:r>
      <w:r w:rsidRPr="006E416C">
        <w:rPr>
          <w:lang w:val="ru-RU"/>
        </w:rPr>
        <w:t xml:space="preserve"> 2.0 для </w:t>
      </w:r>
      <w:r>
        <w:t>Smart</w:t>
      </w:r>
      <w:r w:rsidRPr="006E416C">
        <w:rPr>
          <w:lang w:val="ru-RU"/>
        </w:rPr>
        <w:t xml:space="preserve"> </w:t>
      </w:r>
      <w:r>
        <w:t>TV</w:t>
      </w:r>
      <w:r w:rsidRPr="006E416C">
        <w:rPr>
          <w:lang w:val="ru-RU"/>
        </w:rPr>
        <w:t xml:space="preserve"> телевизоров от </w:t>
      </w:r>
      <w:r>
        <w:t>LG</w:t>
      </w:r>
      <w:r w:rsidRPr="006E416C">
        <w:rPr>
          <w:lang w:val="ru-RU"/>
        </w:rPr>
        <w:t xml:space="preserve">, представленная на </w:t>
      </w:r>
      <w:r>
        <w:t>CES</w:t>
      </w:r>
      <w:r w:rsidRPr="006E416C">
        <w:rPr>
          <w:lang w:val="ru-RU"/>
        </w:rPr>
        <w:t xml:space="preserve"> 2015, является обновленной версией крайне успешной оригинальной </w:t>
      </w:r>
      <w:r>
        <w:t>webOS</w:t>
      </w:r>
      <w:r w:rsidRPr="006E416C">
        <w:rPr>
          <w:lang w:val="ru-RU"/>
        </w:rPr>
        <w:t xml:space="preserve">. Г-н Квон отметил, что новая версия поможет компании сохранить свои лидерские позиции, предлагая людям </w:t>
      </w:r>
      <w:r w:rsidRPr="006E416C">
        <w:rPr>
          <w:lang w:val="ru-RU"/>
        </w:rPr>
        <w:lastRenderedPageBreak/>
        <w:t xml:space="preserve">убедительные и крайне полезные преимущества от ее использования. </w:t>
      </w:r>
      <w:r>
        <w:t>webOS</w:t>
      </w:r>
      <w:r w:rsidRPr="006E416C">
        <w:rPr>
          <w:lang w:val="ru-RU"/>
        </w:rPr>
        <w:t xml:space="preserve"> изначально создавалась под девизом “Снова сделать телевизор простым” в надежде на снижение растущего недовольства слишком сложными системами. Ожидается, что продажи </w:t>
      </w:r>
      <w:r>
        <w:t>Smart</w:t>
      </w:r>
      <w:r w:rsidRPr="006E416C">
        <w:rPr>
          <w:lang w:val="ru-RU"/>
        </w:rPr>
        <w:t xml:space="preserve"> </w:t>
      </w:r>
      <w:r>
        <w:t>TV</w:t>
      </w:r>
      <w:r w:rsidRPr="006E416C">
        <w:rPr>
          <w:lang w:val="ru-RU"/>
        </w:rPr>
        <w:t xml:space="preserve"> телевизоров на базе </w:t>
      </w:r>
      <w:r>
        <w:t>webOS</w:t>
      </w:r>
      <w:r w:rsidRPr="006E416C">
        <w:rPr>
          <w:lang w:val="ru-RU"/>
        </w:rPr>
        <w:t xml:space="preserve"> от </w:t>
      </w:r>
      <w:r>
        <w:t>LG</w:t>
      </w:r>
      <w:r w:rsidRPr="006E416C">
        <w:rPr>
          <w:lang w:val="ru-RU"/>
        </w:rPr>
        <w:t xml:space="preserve"> достигнут показателя в 1 миллион устройств в первой половине 2015 года.</w:t>
      </w:r>
    </w:p>
    <w:p w:rsidR="006E416C" w:rsidRPr="006E416C" w:rsidRDefault="006E416C" w:rsidP="006E416C">
      <w:pPr>
        <w:spacing w:after="260"/>
        <w:rPr>
          <w:b/>
          <w:lang w:val="ru-RU"/>
        </w:rPr>
      </w:pPr>
      <w:r w:rsidRPr="006E416C">
        <w:rPr>
          <w:b/>
          <w:lang w:val="ru-RU"/>
        </w:rPr>
        <w:t xml:space="preserve">Усиление конкурентоспособности аудио-видео и </w:t>
      </w:r>
      <w:r>
        <w:rPr>
          <w:b/>
        </w:rPr>
        <w:t>IT</w:t>
      </w:r>
      <w:r w:rsidRPr="006E416C">
        <w:rPr>
          <w:b/>
          <w:lang w:val="ru-RU"/>
        </w:rPr>
        <w:t xml:space="preserve"> продукции </w:t>
      </w:r>
    </w:p>
    <w:p w:rsidR="006E416C" w:rsidRPr="006E416C" w:rsidRDefault="006E416C" w:rsidP="006E416C">
      <w:pPr>
        <w:spacing w:after="260"/>
        <w:rPr>
          <w:lang w:val="ru-RU"/>
        </w:rPr>
      </w:pPr>
      <w:r w:rsidRPr="006E416C">
        <w:rPr>
          <w:lang w:val="ru-RU"/>
        </w:rPr>
        <w:t xml:space="preserve">В 2015 году </w:t>
      </w:r>
      <w:r>
        <w:t>LG</w:t>
      </w:r>
      <w:r w:rsidRPr="006E416C">
        <w:rPr>
          <w:lang w:val="ru-RU"/>
        </w:rPr>
        <w:t xml:space="preserve"> планирует кардинально пересмотреть продуктовую линейку домашних кинотеатров и других видеоустройств с целью повышения прибыльности данного сегмента бизнеса компании. Среди намеченных шагов стоит выделить усиление  маркетинговых активностей по мониторам премиум-класса, например, ультрашироких мониторов с соотношением сторон 21:9, изогнутых мониторов и мониторов с </w:t>
      </w:r>
      <w:r>
        <w:t>ULTRA</w:t>
      </w:r>
      <w:r w:rsidRPr="006E416C">
        <w:rPr>
          <w:lang w:val="ru-RU"/>
        </w:rPr>
        <w:t xml:space="preserve"> </w:t>
      </w:r>
      <w:r>
        <w:t>HD</w:t>
      </w:r>
      <w:r w:rsidRPr="006E416C">
        <w:rPr>
          <w:lang w:val="ru-RU"/>
        </w:rPr>
        <w:t xml:space="preserve"> разрешением экрана. Также компания сделает акцент на улучшении показателей роста через активный маркетинг своих звуковых панелей и аудио-продуктов для использования в нескольких комнатах, популярность которых неуклонно растет. Вместе с тем, </w:t>
      </w:r>
      <w:r>
        <w:t>LG</w:t>
      </w:r>
      <w:r w:rsidRPr="006E416C">
        <w:rPr>
          <w:lang w:val="ru-RU"/>
        </w:rPr>
        <w:t xml:space="preserve"> продолжит поиск новых бизнес-ниш за счет использования технологических возможностей компании в области взаимопроникновения </w:t>
      </w:r>
      <w:r>
        <w:t>IT</w:t>
      </w:r>
      <w:r w:rsidRPr="006E416C">
        <w:rPr>
          <w:lang w:val="ru-RU"/>
        </w:rPr>
        <w:t xml:space="preserve"> технологий и инноваций в сфере «умного дома» на базе  концепции «Интернета вещей». </w:t>
      </w:r>
    </w:p>
    <w:p w:rsidR="006E416C" w:rsidRPr="006E416C" w:rsidRDefault="006E416C" w:rsidP="006E416C">
      <w:pPr>
        <w:spacing w:after="260"/>
        <w:rPr>
          <w:lang w:val="ru-RU"/>
        </w:rPr>
      </w:pPr>
      <w:r w:rsidRPr="006E416C">
        <w:rPr>
          <w:lang w:val="ru-RU"/>
        </w:rPr>
        <w:t xml:space="preserve">Для получения более подробной информации, пожалуйста, посетите наш сайт по адресу: </w:t>
      </w:r>
      <w:hyperlink r:id="rId7">
        <w:r>
          <w:rPr>
            <w:color w:val="8B3824"/>
          </w:rPr>
          <w:t>www</w:t>
        </w:r>
        <w:r w:rsidRPr="006E416C">
          <w:rPr>
            <w:color w:val="8B3824"/>
            <w:lang w:val="ru-RU"/>
          </w:rPr>
          <w:t>.</w:t>
        </w:r>
        <w:r>
          <w:rPr>
            <w:color w:val="8B3824"/>
          </w:rPr>
          <w:t>LGnewsroom</w:t>
        </w:r>
        <w:r w:rsidRPr="006E416C">
          <w:rPr>
            <w:color w:val="8B3824"/>
            <w:lang w:val="ru-RU"/>
          </w:rPr>
          <w:t>.</w:t>
        </w:r>
        <w:r>
          <w:rPr>
            <w:color w:val="8B3824"/>
          </w:rPr>
          <w:t>com</w:t>
        </w:r>
        <w:r w:rsidRPr="006E416C">
          <w:rPr>
            <w:color w:val="8B3824"/>
            <w:lang w:val="ru-RU"/>
          </w:rPr>
          <w:t>/</w:t>
        </w:r>
        <w:r>
          <w:rPr>
            <w:color w:val="8B3824"/>
          </w:rPr>
          <w:t>ces</w:t>
        </w:r>
        <w:r w:rsidRPr="006E416C">
          <w:rPr>
            <w:color w:val="8B3824"/>
            <w:lang w:val="ru-RU"/>
          </w:rPr>
          <w:t>2015</w:t>
        </w:r>
      </w:hyperlink>
      <w:r w:rsidRPr="006E416C">
        <w:rPr>
          <w:lang w:val="ru-RU"/>
        </w:rPr>
        <w:t>.</w:t>
      </w:r>
    </w:p>
    <w:p w:rsidR="006E416C" w:rsidRPr="006E416C" w:rsidRDefault="006E416C" w:rsidP="006E416C">
      <w:pPr>
        <w:jc w:val="center"/>
        <w:rPr>
          <w:lang w:val="ru-RU"/>
        </w:rPr>
      </w:pPr>
      <w:r w:rsidRPr="006E416C">
        <w:rPr>
          <w:lang w:val="ru-RU"/>
        </w:rPr>
        <w:t xml:space="preserve">        # # #</w:t>
      </w:r>
    </w:p>
    <w:p w:rsidR="006E416C" w:rsidRPr="006E416C" w:rsidRDefault="006E416C" w:rsidP="006E416C">
      <w:pPr>
        <w:jc w:val="center"/>
        <w:rPr>
          <w:lang w:val="ru-RU"/>
        </w:rPr>
      </w:pPr>
    </w:p>
    <w:p w:rsidR="006E416C" w:rsidRPr="006E416C" w:rsidRDefault="006E416C" w:rsidP="006E416C">
      <w:pPr>
        <w:jc w:val="both"/>
        <w:rPr>
          <w:b/>
          <w:color w:val="CC0066"/>
          <w:sz w:val="18"/>
          <w:lang w:val="ru-RU"/>
        </w:rPr>
      </w:pPr>
      <w:r w:rsidRPr="006E416C">
        <w:rPr>
          <w:b/>
          <w:color w:val="CC0066"/>
          <w:sz w:val="18"/>
          <w:lang w:val="ru-RU"/>
        </w:rPr>
        <w:t xml:space="preserve">О компании </w:t>
      </w:r>
      <w:r>
        <w:rPr>
          <w:b/>
          <w:color w:val="CC0066"/>
          <w:sz w:val="18"/>
        </w:rPr>
        <w:t>LG</w:t>
      </w:r>
      <w:r w:rsidRPr="006E416C">
        <w:rPr>
          <w:b/>
          <w:color w:val="CC0066"/>
          <w:sz w:val="18"/>
          <w:lang w:val="ru-RU"/>
        </w:rPr>
        <w:t xml:space="preserve"> </w:t>
      </w:r>
      <w:r>
        <w:rPr>
          <w:b/>
          <w:color w:val="CC0066"/>
          <w:sz w:val="18"/>
        </w:rPr>
        <w:t>Electronics</w:t>
      </w:r>
    </w:p>
    <w:p w:rsidR="006E416C" w:rsidRPr="006E416C" w:rsidRDefault="006E416C" w:rsidP="006E416C">
      <w:pPr>
        <w:jc w:val="both"/>
        <w:rPr>
          <w:color w:val="000000"/>
          <w:sz w:val="18"/>
          <w:lang w:val="ru-RU"/>
        </w:rPr>
      </w:pPr>
      <w:r w:rsidRPr="006E416C">
        <w:rPr>
          <w:color w:val="000000"/>
          <w:sz w:val="18"/>
          <w:lang w:val="ru-RU"/>
        </w:rPr>
        <w:t xml:space="preserve">Компания </w:t>
      </w:r>
      <w:r>
        <w:rPr>
          <w:color w:val="000000"/>
          <w:sz w:val="18"/>
        </w:rPr>
        <w:t>LG</w:t>
      </w:r>
      <w:r w:rsidRPr="006E416C">
        <w:rPr>
          <w:color w:val="000000"/>
          <w:sz w:val="18"/>
          <w:lang w:val="ru-RU"/>
        </w:rPr>
        <w:t xml:space="preserve"> </w:t>
      </w:r>
      <w:r>
        <w:rPr>
          <w:color w:val="000000"/>
          <w:sz w:val="18"/>
        </w:rPr>
        <w:t>Electronics</w:t>
      </w:r>
      <w:r w:rsidRPr="006E416C">
        <w:rPr>
          <w:color w:val="000000"/>
          <w:sz w:val="18"/>
          <w:lang w:val="ru-RU"/>
        </w:rPr>
        <w:t xml:space="preserve"> (</w:t>
      </w:r>
      <w:r>
        <w:rPr>
          <w:color w:val="000000"/>
          <w:sz w:val="18"/>
        </w:rPr>
        <w:t>KSE</w:t>
      </w:r>
      <w:r w:rsidRPr="006E416C">
        <w:rPr>
          <w:color w:val="000000"/>
          <w:sz w:val="18"/>
          <w:lang w:val="ru-RU"/>
        </w:rPr>
        <w:t>: 066570.</w:t>
      </w:r>
      <w:r>
        <w:rPr>
          <w:color w:val="000000"/>
          <w:sz w:val="18"/>
        </w:rPr>
        <w:t>KS</w:t>
      </w:r>
      <w:r w:rsidRPr="006E416C">
        <w:rPr>
          <w:color w:val="000000"/>
          <w:sz w:val="18"/>
          <w:lang w:val="ru-RU"/>
        </w:rPr>
        <w:t>) является мировым лидером в производстве высокотехнологичной</w:t>
      </w:r>
      <w:r>
        <w:rPr>
          <w:color w:val="000000"/>
          <w:sz w:val="18"/>
        </w:rPr>
        <w:t> </w:t>
      </w:r>
      <w:r w:rsidRPr="006E416C">
        <w:rPr>
          <w:color w:val="000000"/>
          <w:sz w:val="18"/>
          <w:lang w:val="ru-RU"/>
        </w:rPr>
        <w:t xml:space="preserve"> электроники, современных</w:t>
      </w:r>
      <w:r>
        <w:rPr>
          <w:color w:val="000000"/>
          <w:sz w:val="18"/>
        </w:rPr>
        <w:t> </w:t>
      </w:r>
      <w:r w:rsidRPr="006E416C">
        <w:rPr>
          <w:color w:val="000000"/>
          <w:sz w:val="18"/>
          <w:lang w:val="ru-RU"/>
        </w:rPr>
        <w:t xml:space="preserve"> средств мобильной связи и бытовой техники. В компании по всему миру работает более 82 тысяч человек в 119 филиалах. Компания </w:t>
      </w:r>
      <w:r>
        <w:rPr>
          <w:color w:val="000000"/>
          <w:sz w:val="18"/>
        </w:rPr>
        <w:t>LG</w:t>
      </w:r>
      <w:r w:rsidRPr="006E416C">
        <w:rPr>
          <w:color w:val="000000"/>
          <w:sz w:val="18"/>
          <w:lang w:val="ru-RU"/>
        </w:rPr>
        <w:t xml:space="preserve"> состоит из четырех подразделений: </w:t>
      </w:r>
      <w:r>
        <w:rPr>
          <w:color w:val="000000"/>
          <w:sz w:val="18"/>
        </w:rPr>
        <w:t>Home</w:t>
      </w:r>
      <w:r w:rsidRPr="006E416C">
        <w:rPr>
          <w:color w:val="000000"/>
          <w:sz w:val="18"/>
          <w:lang w:val="ru-RU"/>
        </w:rPr>
        <w:t xml:space="preserve"> </w:t>
      </w:r>
      <w:r>
        <w:rPr>
          <w:color w:val="000000"/>
          <w:sz w:val="18"/>
        </w:rPr>
        <w:t>Entertainment</w:t>
      </w:r>
      <w:r w:rsidRPr="006E416C">
        <w:rPr>
          <w:color w:val="000000"/>
          <w:sz w:val="18"/>
          <w:lang w:val="ru-RU"/>
        </w:rPr>
        <w:t xml:space="preserve">, </w:t>
      </w:r>
      <w:r>
        <w:rPr>
          <w:color w:val="000000"/>
          <w:sz w:val="18"/>
        </w:rPr>
        <w:t>Mobile</w:t>
      </w:r>
      <w:r w:rsidRPr="006E416C">
        <w:rPr>
          <w:color w:val="000000"/>
          <w:sz w:val="18"/>
          <w:lang w:val="ru-RU"/>
        </w:rPr>
        <w:t xml:space="preserve"> </w:t>
      </w:r>
      <w:r>
        <w:rPr>
          <w:color w:val="000000"/>
          <w:sz w:val="18"/>
        </w:rPr>
        <w:t>Communications</w:t>
      </w:r>
      <w:r w:rsidRPr="006E416C">
        <w:rPr>
          <w:color w:val="000000"/>
          <w:sz w:val="18"/>
          <w:lang w:val="ru-RU"/>
        </w:rPr>
        <w:t xml:space="preserve">, </w:t>
      </w:r>
      <w:r>
        <w:rPr>
          <w:color w:val="000000"/>
          <w:sz w:val="18"/>
        </w:rPr>
        <w:t>Home</w:t>
      </w:r>
      <w:r w:rsidRPr="006E416C">
        <w:rPr>
          <w:color w:val="000000"/>
          <w:sz w:val="18"/>
          <w:lang w:val="ru-RU"/>
        </w:rPr>
        <w:t xml:space="preserve"> </w:t>
      </w:r>
      <w:r>
        <w:rPr>
          <w:color w:val="000000"/>
          <w:sz w:val="18"/>
        </w:rPr>
        <w:t>Appliance</w:t>
      </w:r>
      <w:r w:rsidRPr="006E416C">
        <w:rPr>
          <w:color w:val="000000"/>
          <w:sz w:val="18"/>
          <w:lang w:val="ru-RU"/>
        </w:rPr>
        <w:t>&amp;</w:t>
      </w:r>
      <w:r>
        <w:rPr>
          <w:color w:val="000000"/>
          <w:sz w:val="18"/>
        </w:rPr>
        <w:t>Air</w:t>
      </w:r>
      <w:r w:rsidRPr="006E416C">
        <w:rPr>
          <w:color w:val="000000"/>
          <w:sz w:val="18"/>
          <w:lang w:val="ru-RU"/>
        </w:rPr>
        <w:t xml:space="preserve"> </w:t>
      </w:r>
      <w:r>
        <w:rPr>
          <w:color w:val="000000"/>
          <w:sz w:val="18"/>
        </w:rPr>
        <w:t>Solution</w:t>
      </w:r>
      <w:r w:rsidRPr="006E416C">
        <w:rPr>
          <w:color w:val="000000"/>
          <w:sz w:val="18"/>
          <w:lang w:val="ru-RU"/>
        </w:rPr>
        <w:t xml:space="preserve"> и </w:t>
      </w:r>
      <w:r>
        <w:rPr>
          <w:color w:val="000000"/>
          <w:sz w:val="18"/>
        </w:rPr>
        <w:t>Vehicle</w:t>
      </w:r>
      <w:r w:rsidRPr="006E416C">
        <w:rPr>
          <w:color w:val="000000"/>
          <w:sz w:val="18"/>
          <w:lang w:val="ru-RU"/>
        </w:rPr>
        <w:t xml:space="preserve"> </w:t>
      </w:r>
      <w:r>
        <w:rPr>
          <w:color w:val="000000"/>
          <w:sz w:val="18"/>
        </w:rPr>
        <w:t>Components</w:t>
      </w:r>
      <w:r w:rsidRPr="006E416C">
        <w:rPr>
          <w:color w:val="000000"/>
          <w:sz w:val="18"/>
          <w:lang w:val="ru-RU"/>
        </w:rPr>
        <w:t xml:space="preserve">, общий объем мировых продаж которых в 2013 году составил 53.10 млрд. долларов США (58.14 триллионов южнокорейских вон). </w:t>
      </w:r>
      <w:r>
        <w:rPr>
          <w:color w:val="000000"/>
          <w:sz w:val="18"/>
        </w:rPr>
        <w:t>LG</w:t>
      </w:r>
      <w:r w:rsidRPr="006E416C">
        <w:rPr>
          <w:color w:val="000000"/>
          <w:sz w:val="18"/>
          <w:lang w:val="ru-RU"/>
        </w:rPr>
        <w:t xml:space="preserve"> </w:t>
      </w:r>
      <w:r>
        <w:rPr>
          <w:color w:val="000000"/>
          <w:sz w:val="18"/>
        </w:rPr>
        <w:t>Electronics</w:t>
      </w:r>
      <w:r w:rsidRPr="006E416C">
        <w:rPr>
          <w:color w:val="000000"/>
          <w:sz w:val="18"/>
          <w:lang w:val="ru-RU"/>
        </w:rPr>
        <w:t xml:space="preserve"> является одним из ведущих в мире производителей плоскопанельных телевизоров, мобильных телефонов, кондиционеров воздуха, стиральных машин и холодильников. </w:t>
      </w:r>
      <w:r>
        <w:rPr>
          <w:color w:val="000000"/>
          <w:sz w:val="18"/>
        </w:rPr>
        <w:t>Также</w:t>
      </w:r>
      <w:r w:rsidRPr="00AA2C64">
        <w:rPr>
          <w:color w:val="000000"/>
          <w:sz w:val="18"/>
        </w:rPr>
        <w:t xml:space="preserve"> LG Electronics </w:t>
      </w:r>
      <w:r>
        <w:rPr>
          <w:color w:val="000000"/>
          <w:sz w:val="18"/>
        </w:rPr>
        <w:t>лауреат</w:t>
      </w:r>
      <w:r w:rsidRPr="00AA2C64">
        <w:rPr>
          <w:color w:val="000000"/>
          <w:sz w:val="18"/>
        </w:rPr>
        <w:t xml:space="preserve"> </w:t>
      </w:r>
      <w:r>
        <w:rPr>
          <w:color w:val="000000"/>
          <w:sz w:val="18"/>
        </w:rPr>
        <w:t>премии</w:t>
      </w:r>
      <w:r w:rsidRPr="00AA2C64">
        <w:rPr>
          <w:color w:val="000000"/>
          <w:sz w:val="18"/>
        </w:rPr>
        <w:t xml:space="preserve"> 2014 ENERGY STAR Partner of the Year. </w:t>
      </w:r>
      <w:r w:rsidRPr="006E416C">
        <w:rPr>
          <w:color w:val="000000"/>
          <w:sz w:val="18"/>
          <w:lang w:val="ru-RU"/>
        </w:rPr>
        <w:t xml:space="preserve">За дополнительной информацией, пожалуйста, обратитесь к </w:t>
      </w:r>
      <w:hyperlink r:id="rId8">
        <w:r>
          <w:rPr>
            <w:rFonts w:ascii="Arial" w:hAnsi="Arial"/>
            <w:b/>
            <w:color w:val="5694CE"/>
            <w:sz w:val="18"/>
          </w:rPr>
          <w:t>www</w:t>
        </w:r>
        <w:r w:rsidRPr="006E416C">
          <w:rPr>
            <w:rFonts w:ascii="Arial" w:hAnsi="Arial"/>
            <w:b/>
            <w:color w:val="5694CE"/>
            <w:sz w:val="18"/>
            <w:lang w:val="ru-RU"/>
          </w:rPr>
          <w:t>.</w:t>
        </w:r>
        <w:r>
          <w:rPr>
            <w:rFonts w:ascii="Arial" w:hAnsi="Arial"/>
            <w:b/>
            <w:color w:val="5694CE"/>
            <w:sz w:val="18"/>
          </w:rPr>
          <w:t>lg</w:t>
        </w:r>
        <w:r w:rsidRPr="006E416C">
          <w:rPr>
            <w:rFonts w:ascii="Arial" w:hAnsi="Arial"/>
            <w:b/>
            <w:color w:val="5694CE"/>
            <w:sz w:val="18"/>
            <w:lang w:val="ru-RU"/>
          </w:rPr>
          <w:t>.</w:t>
        </w:r>
        <w:r>
          <w:rPr>
            <w:rFonts w:ascii="Arial" w:hAnsi="Arial"/>
            <w:b/>
            <w:color w:val="5694CE"/>
            <w:sz w:val="18"/>
          </w:rPr>
          <w:t>ru</w:t>
        </w:r>
      </w:hyperlink>
      <w:r w:rsidRPr="006E416C">
        <w:rPr>
          <w:color w:val="000000"/>
          <w:sz w:val="18"/>
          <w:lang w:val="ru-RU"/>
        </w:rPr>
        <w:t>.</w:t>
      </w:r>
    </w:p>
    <w:p w:rsidR="006E416C" w:rsidRPr="006E416C" w:rsidRDefault="006E416C" w:rsidP="006E416C">
      <w:pPr>
        <w:jc w:val="both"/>
        <w:rPr>
          <w:sz w:val="18"/>
          <w:lang w:val="ru-RU"/>
        </w:rPr>
      </w:pPr>
    </w:p>
    <w:p w:rsidR="006E416C" w:rsidRPr="006E416C" w:rsidRDefault="006E416C" w:rsidP="006E416C">
      <w:pPr>
        <w:jc w:val="both"/>
        <w:rPr>
          <w:b/>
          <w:color w:val="C5003D"/>
          <w:sz w:val="18"/>
          <w:shd w:val="clear" w:color="auto" w:fill="FFFFFF"/>
          <w:lang w:val="ru-RU"/>
        </w:rPr>
      </w:pPr>
      <w:r w:rsidRPr="006E416C">
        <w:rPr>
          <w:b/>
          <w:color w:val="C5003D"/>
          <w:sz w:val="18"/>
          <w:shd w:val="clear" w:color="auto" w:fill="FFFFFF"/>
          <w:lang w:val="ru-RU"/>
        </w:rPr>
        <w:t>О компании</w:t>
      </w:r>
      <w:r>
        <w:rPr>
          <w:b/>
          <w:color w:val="C5003D"/>
          <w:sz w:val="18"/>
          <w:shd w:val="clear" w:color="auto" w:fill="FFFFFF"/>
        </w:rPr>
        <w:t> LG</w:t>
      </w:r>
      <w:r w:rsidRPr="006E416C">
        <w:rPr>
          <w:b/>
          <w:color w:val="C5003D"/>
          <w:sz w:val="18"/>
          <w:shd w:val="clear" w:color="auto" w:fill="FFFFFF"/>
          <w:lang w:val="ru-RU"/>
        </w:rPr>
        <w:t xml:space="preserve"> </w:t>
      </w:r>
      <w:r>
        <w:rPr>
          <w:b/>
          <w:color w:val="C5003D"/>
          <w:sz w:val="18"/>
          <w:shd w:val="clear" w:color="auto" w:fill="FFFFFF"/>
        </w:rPr>
        <w:t>Electronics</w:t>
      </w:r>
      <w:r w:rsidRPr="006E416C">
        <w:rPr>
          <w:b/>
          <w:color w:val="C5003D"/>
          <w:sz w:val="18"/>
          <w:shd w:val="clear" w:color="auto" w:fill="FFFFFF"/>
          <w:lang w:val="ru-RU"/>
        </w:rPr>
        <w:t xml:space="preserve"> </w:t>
      </w:r>
      <w:r>
        <w:rPr>
          <w:b/>
          <w:color w:val="C5003D"/>
          <w:sz w:val="18"/>
          <w:shd w:val="clear" w:color="auto" w:fill="FFFFFF"/>
        </w:rPr>
        <w:t>Home</w:t>
      </w:r>
      <w:r w:rsidRPr="006E416C">
        <w:rPr>
          <w:b/>
          <w:color w:val="C5003D"/>
          <w:sz w:val="18"/>
          <w:shd w:val="clear" w:color="auto" w:fill="FFFFFF"/>
          <w:lang w:val="ru-RU"/>
        </w:rPr>
        <w:t xml:space="preserve"> </w:t>
      </w:r>
      <w:r>
        <w:rPr>
          <w:b/>
          <w:color w:val="C5003D"/>
          <w:sz w:val="18"/>
          <w:shd w:val="clear" w:color="auto" w:fill="FFFFFF"/>
        </w:rPr>
        <w:t>Entertainment</w:t>
      </w:r>
    </w:p>
    <w:p w:rsidR="006E416C" w:rsidRPr="006E416C" w:rsidRDefault="006E416C" w:rsidP="006E416C">
      <w:pPr>
        <w:jc w:val="both"/>
        <w:rPr>
          <w:sz w:val="18"/>
          <w:lang w:val="ru-RU"/>
        </w:rPr>
      </w:pPr>
      <w:r w:rsidRPr="006E416C">
        <w:rPr>
          <w:sz w:val="18"/>
          <w:lang w:val="ru-RU"/>
        </w:rPr>
        <w:t xml:space="preserve">Компания </w:t>
      </w:r>
      <w:r>
        <w:rPr>
          <w:sz w:val="18"/>
        </w:rPr>
        <w:t>LG</w:t>
      </w:r>
      <w:r w:rsidRPr="006E416C">
        <w:rPr>
          <w:sz w:val="18"/>
          <w:lang w:val="ru-RU"/>
        </w:rPr>
        <w:t xml:space="preserve"> </w:t>
      </w:r>
      <w:r>
        <w:rPr>
          <w:sz w:val="18"/>
        </w:rPr>
        <w:t>Electronics</w:t>
      </w:r>
      <w:r w:rsidRPr="006E416C">
        <w:rPr>
          <w:sz w:val="18"/>
          <w:lang w:val="ru-RU"/>
        </w:rPr>
        <w:t xml:space="preserve"> </w:t>
      </w:r>
      <w:r>
        <w:rPr>
          <w:sz w:val="18"/>
        </w:rPr>
        <w:t>Home</w:t>
      </w:r>
      <w:r w:rsidRPr="006E416C">
        <w:rPr>
          <w:sz w:val="18"/>
          <w:lang w:val="ru-RU"/>
        </w:rPr>
        <w:t xml:space="preserve"> </w:t>
      </w:r>
      <w:r>
        <w:rPr>
          <w:sz w:val="18"/>
        </w:rPr>
        <w:t>Entertainment</w:t>
      </w:r>
      <w:r w:rsidRPr="006E416C">
        <w:rPr>
          <w:sz w:val="18"/>
          <w:lang w:val="ru-RU"/>
        </w:rPr>
        <w:t xml:space="preserve"> является ведущим мировым игроком на рынке плоскопанельных телевизоров, аудио-видео плееров для потребительского и бизнес-сегментов. Среди продуктов, выпускаемых </w:t>
      </w:r>
      <w:r>
        <w:rPr>
          <w:sz w:val="18"/>
        </w:rPr>
        <w:t>LG</w:t>
      </w:r>
      <w:r w:rsidRPr="006E416C">
        <w:rPr>
          <w:sz w:val="18"/>
          <w:lang w:val="ru-RU"/>
        </w:rPr>
        <w:t xml:space="preserve"> </w:t>
      </w:r>
      <w:r>
        <w:rPr>
          <w:sz w:val="18"/>
        </w:rPr>
        <w:t>Electronics</w:t>
      </w:r>
      <w:r w:rsidRPr="006E416C">
        <w:rPr>
          <w:sz w:val="18"/>
          <w:lang w:val="ru-RU"/>
        </w:rPr>
        <w:t xml:space="preserve"> </w:t>
      </w:r>
      <w:r>
        <w:rPr>
          <w:sz w:val="18"/>
        </w:rPr>
        <w:t>Home</w:t>
      </w:r>
      <w:r w:rsidRPr="006E416C">
        <w:rPr>
          <w:sz w:val="18"/>
          <w:lang w:val="ru-RU"/>
        </w:rPr>
        <w:t xml:space="preserve"> </w:t>
      </w:r>
      <w:r>
        <w:rPr>
          <w:sz w:val="18"/>
        </w:rPr>
        <w:t>Entertainment</w:t>
      </w:r>
      <w:r w:rsidRPr="006E416C">
        <w:rPr>
          <w:sz w:val="18"/>
          <w:lang w:val="ru-RU"/>
        </w:rPr>
        <w:t xml:space="preserve">, - жидкокристаллические и плазменные телевизоры, домашние кинотеатры, саундбары, мультимедиа плееры, </w:t>
      </w:r>
      <w:r>
        <w:rPr>
          <w:sz w:val="18"/>
        </w:rPr>
        <w:t>Blu</w:t>
      </w:r>
      <w:r w:rsidRPr="006E416C">
        <w:rPr>
          <w:sz w:val="18"/>
          <w:lang w:val="ru-RU"/>
        </w:rPr>
        <w:t>-</w:t>
      </w:r>
      <w:r>
        <w:rPr>
          <w:sz w:val="18"/>
        </w:rPr>
        <w:t>ray</w:t>
      </w:r>
      <w:r w:rsidRPr="006E416C">
        <w:rPr>
          <w:sz w:val="18"/>
          <w:lang w:val="ru-RU"/>
        </w:rPr>
        <w:t>/</w:t>
      </w:r>
      <w:r>
        <w:rPr>
          <w:sz w:val="18"/>
        </w:rPr>
        <w:t>DVD</w:t>
      </w:r>
      <w:r w:rsidRPr="006E416C">
        <w:rPr>
          <w:sz w:val="18"/>
          <w:lang w:val="ru-RU"/>
        </w:rPr>
        <w:t xml:space="preserve"> плееры, портативные видеоплееры и музыкальные центры. Компания производит многофункциональные стильные и высокотехнологичные устройства, которые выводят качество домашних развлечений на новый уровень.</w:t>
      </w:r>
    </w:p>
    <w:p w:rsidR="00C8373E" w:rsidRPr="006E416C" w:rsidRDefault="00C8373E" w:rsidP="00C8373E">
      <w:pPr>
        <w:rPr>
          <w:rFonts w:eastAsia="Malgun Gothic"/>
          <w:i/>
          <w:color w:val="000000"/>
          <w:sz w:val="18"/>
          <w:szCs w:val="18"/>
          <w:lang w:eastAsia="ko-KR"/>
        </w:rPr>
      </w:pPr>
    </w:p>
    <w:p w:rsidR="00C8373E" w:rsidRPr="002F56C6" w:rsidRDefault="00C8373E" w:rsidP="00C8373E">
      <w:pPr>
        <w:rPr>
          <w:rFonts w:eastAsia="Malgun Gothic"/>
          <w:i/>
          <w:color w:val="000000"/>
          <w:sz w:val="18"/>
          <w:szCs w:val="18"/>
          <w:lang w:val="ru-RU" w:eastAsia="ko-KR"/>
        </w:rPr>
      </w:pPr>
      <w:r w:rsidRPr="002F56C6">
        <w:rPr>
          <w:rFonts w:eastAsia="Malgun Gothic"/>
          <w:i/>
          <w:color w:val="000000"/>
          <w:sz w:val="18"/>
          <w:szCs w:val="18"/>
          <w:lang w:val="ru-RU" w:eastAsia="ko-KR"/>
        </w:rPr>
        <w:t xml:space="preserve">Контакт для СМИ: </w:t>
      </w:r>
    </w:p>
    <w:p w:rsidR="00C8373E" w:rsidRPr="006E416C" w:rsidRDefault="00C8373E" w:rsidP="00C8373E">
      <w:pPr>
        <w:rPr>
          <w:rFonts w:eastAsia="Malgun Gothic"/>
          <w:i/>
          <w:color w:val="000000"/>
          <w:sz w:val="18"/>
          <w:szCs w:val="18"/>
          <w:lang w:eastAsia="ko-KR"/>
        </w:rPr>
      </w:pPr>
      <w:r w:rsidRPr="00817217">
        <w:rPr>
          <w:rFonts w:eastAsia="Malgun Gothic"/>
          <w:sz w:val="18"/>
          <w:szCs w:val="18"/>
          <w:lang w:eastAsia="ko-KR"/>
        </w:rPr>
        <w:t>LG</w:t>
      </w:r>
      <w:r w:rsidR="00D87D07" w:rsidRPr="006E416C">
        <w:rPr>
          <w:rFonts w:eastAsia="Malgun Gothic"/>
          <w:sz w:val="18"/>
          <w:szCs w:val="18"/>
          <w:lang w:eastAsia="ko-KR"/>
        </w:rPr>
        <w:t xml:space="preserve"> </w:t>
      </w:r>
      <w:r w:rsidRPr="00817217">
        <w:rPr>
          <w:rFonts w:eastAsia="Malgun Gothic"/>
          <w:sz w:val="18"/>
          <w:szCs w:val="18"/>
          <w:lang w:eastAsia="ko-KR"/>
        </w:rPr>
        <w:t>Electronics</w:t>
      </w:r>
    </w:p>
    <w:p w:rsidR="00C8373E" w:rsidRPr="006E416C" w:rsidRDefault="00C8373E" w:rsidP="00C8373E">
      <w:pPr>
        <w:rPr>
          <w:rFonts w:eastAsia="Malgun Gothic"/>
          <w:i/>
          <w:color w:val="000000"/>
          <w:sz w:val="18"/>
          <w:szCs w:val="18"/>
          <w:lang w:eastAsia="ko-KR"/>
        </w:rPr>
      </w:pPr>
      <w:r>
        <w:rPr>
          <w:rFonts w:eastAsia="Malgun Gothic"/>
          <w:sz w:val="18"/>
          <w:szCs w:val="18"/>
          <w:lang w:val="ru-RU" w:eastAsia="ko-KR"/>
        </w:rPr>
        <w:t>Елена</w:t>
      </w:r>
      <w:r w:rsidRPr="006E416C">
        <w:rPr>
          <w:rFonts w:eastAsia="Malgun Gothic"/>
          <w:sz w:val="18"/>
          <w:szCs w:val="18"/>
          <w:lang w:eastAsia="ko-KR"/>
        </w:rPr>
        <w:t xml:space="preserve"> </w:t>
      </w:r>
      <w:r>
        <w:rPr>
          <w:rFonts w:eastAsia="Malgun Gothic"/>
          <w:sz w:val="18"/>
          <w:szCs w:val="18"/>
          <w:lang w:val="ru-RU" w:eastAsia="ko-KR"/>
        </w:rPr>
        <w:t>Масько</w:t>
      </w:r>
    </w:p>
    <w:p w:rsidR="00C8373E" w:rsidRPr="006E416C" w:rsidRDefault="00C8373E" w:rsidP="00C8373E">
      <w:pPr>
        <w:rPr>
          <w:rFonts w:eastAsia="Malgun Gothic"/>
          <w:sz w:val="18"/>
          <w:szCs w:val="18"/>
          <w:lang w:eastAsia="ko-KR"/>
        </w:rPr>
      </w:pPr>
      <w:r w:rsidRPr="006E416C">
        <w:rPr>
          <w:rFonts w:eastAsia="Malgun Gothic"/>
          <w:sz w:val="18"/>
          <w:szCs w:val="18"/>
          <w:lang w:eastAsia="ko-KR"/>
        </w:rPr>
        <w:t xml:space="preserve">(495) 933-65-65 </w:t>
      </w:r>
    </w:p>
    <w:p w:rsidR="00C8373E" w:rsidRPr="006E416C" w:rsidRDefault="0080472C" w:rsidP="00C8373E">
      <w:pPr>
        <w:rPr>
          <w:rFonts w:eastAsia="Malgun Gothic"/>
          <w:i/>
          <w:color w:val="000000"/>
          <w:sz w:val="18"/>
          <w:szCs w:val="18"/>
          <w:lang w:eastAsia="ko-KR"/>
        </w:rPr>
      </w:pPr>
      <w:hyperlink r:id="rId9" w:history="1">
        <w:r w:rsidR="00C8373E" w:rsidRPr="00931062">
          <w:rPr>
            <w:rStyle w:val="Hyperlink"/>
            <w:rFonts w:eastAsia="Malgun Gothic"/>
            <w:sz w:val="18"/>
            <w:szCs w:val="18"/>
            <w:lang w:eastAsia="ko-KR"/>
          </w:rPr>
          <w:t>elena</w:t>
        </w:r>
        <w:r w:rsidR="00C8373E" w:rsidRPr="006E416C">
          <w:rPr>
            <w:rStyle w:val="Hyperlink"/>
            <w:rFonts w:eastAsia="Malgun Gothic"/>
            <w:sz w:val="18"/>
            <w:szCs w:val="18"/>
            <w:lang w:eastAsia="ko-KR"/>
          </w:rPr>
          <w:t>.</w:t>
        </w:r>
        <w:r w:rsidR="00C8373E" w:rsidRPr="00931062">
          <w:rPr>
            <w:rStyle w:val="Hyperlink"/>
            <w:rFonts w:eastAsia="Malgun Gothic"/>
            <w:sz w:val="18"/>
            <w:szCs w:val="18"/>
            <w:lang w:eastAsia="ko-KR"/>
          </w:rPr>
          <w:t>masko</w:t>
        </w:r>
        <w:r w:rsidR="00C8373E" w:rsidRPr="006E416C">
          <w:rPr>
            <w:rStyle w:val="Hyperlink"/>
            <w:rFonts w:eastAsia="Malgun Gothic"/>
            <w:sz w:val="18"/>
            <w:szCs w:val="18"/>
            <w:lang w:eastAsia="ko-KR"/>
          </w:rPr>
          <w:t>@</w:t>
        </w:r>
        <w:r w:rsidR="00C8373E" w:rsidRPr="00931062">
          <w:rPr>
            <w:rStyle w:val="Hyperlink"/>
            <w:rFonts w:eastAsia="Malgun Gothic"/>
            <w:sz w:val="18"/>
            <w:szCs w:val="18"/>
            <w:lang w:eastAsia="ko-KR"/>
          </w:rPr>
          <w:t>lge</w:t>
        </w:r>
        <w:r w:rsidR="00C8373E" w:rsidRPr="006E416C">
          <w:rPr>
            <w:rStyle w:val="Hyperlink"/>
            <w:rFonts w:eastAsia="Malgun Gothic"/>
            <w:sz w:val="18"/>
            <w:szCs w:val="18"/>
            <w:lang w:eastAsia="ko-KR"/>
          </w:rPr>
          <w:t>.</w:t>
        </w:r>
        <w:r w:rsidR="00C8373E" w:rsidRPr="00931062">
          <w:rPr>
            <w:rStyle w:val="Hyperlink"/>
            <w:rFonts w:eastAsia="Malgun Gothic"/>
            <w:sz w:val="18"/>
            <w:szCs w:val="18"/>
            <w:lang w:eastAsia="ko-KR"/>
          </w:rPr>
          <w:t>com</w:t>
        </w:r>
      </w:hyperlink>
    </w:p>
    <w:p w:rsidR="000A2CBB" w:rsidRPr="006E416C" w:rsidRDefault="000A2CBB" w:rsidP="00C8373E">
      <w:pPr>
        <w:kinsoku w:val="0"/>
        <w:overflowPunct w:val="0"/>
        <w:spacing w:line="360" w:lineRule="auto"/>
        <w:jc w:val="center"/>
        <w:rPr>
          <w:rFonts w:eastAsia="Batang"/>
          <w:sz w:val="18"/>
          <w:szCs w:val="18"/>
          <w:shd w:val="clear" w:color="auto" w:fill="FFFF00"/>
        </w:rPr>
      </w:pPr>
    </w:p>
    <w:sectPr w:rsidR="000A2CBB" w:rsidRPr="006E416C" w:rsidSect="002531C2">
      <w:headerReference w:type="even" r:id="rId10"/>
      <w:headerReference w:type="default" r:id="rId11"/>
      <w:footerReference w:type="default" r:id="rId12"/>
      <w:pgSz w:w="11905" w:h="16837"/>
      <w:pgMar w:top="2268" w:right="848" w:bottom="1701" w:left="11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919B5" w:rsidRDefault="00D919B5">
      <w:r>
        <w:separator/>
      </w:r>
    </w:p>
  </w:endnote>
  <w:endnote w:type="continuationSeparator" w:id="1">
    <w:p w:rsidR="00D919B5" w:rsidRDefault="00D919B5">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modern"/>
    <w:notTrueType/>
    <w:pitch w:val="fixed"/>
    <w:sig w:usb0="00000001" w:usb1="09060000" w:usb2="00000010" w:usb3="00000000" w:csb0="00080000" w:csb1="00000000"/>
  </w:font>
  <w:font w:name="Lucida Sans">
    <w:panose1 w:val="020B0602030504020204"/>
    <w:charset w:val="00"/>
    <w:family w:val="swiss"/>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CC"/>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roman"/>
    <w:notTrueType/>
    <w:pitch w:val="default"/>
    <w:sig w:usb0="00000000" w:usb1="00000000" w:usb2="00000000" w:usb3="00000000" w:csb0="00000000" w:csb1="00000000"/>
  </w:font>
  <w:font w:name="가는각진제목체">
    <w:altName w:val="Arial Unicode MS"/>
    <w:charset w:val="81"/>
    <w:family w:val="roman"/>
    <w:pitch w:val="variable"/>
    <w:sig w:usb0="00000000" w:usb1="29D77CFB" w:usb2="00000010" w:usb3="00000000" w:csb0="00080000" w:csb1="00000000"/>
  </w:font>
  <w:font w:name="Lucida Sans Unicode">
    <w:panose1 w:val="020B0602030504020204"/>
    <w:charset w:val="CC"/>
    <w:family w:val="swiss"/>
    <w:pitch w:val="variable"/>
    <w:sig w:usb0="80000AFF" w:usb1="0000396B" w:usb2="00000000" w:usb3="00000000" w:csb0="000000BF" w:csb1="00000000"/>
  </w:font>
  <w:font w:name="Frutiger Neue LT W1G Book">
    <w:altName w:val="Corbel"/>
    <w:panose1 w:val="00000000000000000000"/>
    <w:charset w:val="00"/>
    <w:family w:val="swiss"/>
    <w:notTrueType/>
    <w:pitch w:val="variable"/>
    <w:sig w:usb0="00000001" w:usb1="5000207B"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Default="0080472C">
    <w:pPr>
      <w:pStyle w:val="Footer"/>
      <w:ind w:right="360"/>
    </w:pPr>
    <w:r w:rsidRPr="0080472C">
      <w:pict>
        <v:shapetype id="_x0000_t202" coordsize="21600,21600" o:spt="202" path="m,l,21600r21600,l21600,xe">
          <v:stroke joinstyle="miter"/>
          <v:path gradientshapeok="t" o:connecttype="rect"/>
        </v:shapetype>
        <v:shape id="_x0000_s2049" type="#_x0000_t202" style="position:absolute;left:0;text-align:left;margin-left:505.15pt;margin-top:.05pt;width:4.95pt;height:17.9pt;z-index:251657216;mso-wrap-distance-left:0;mso-wrap-distance-right:0;mso-position-horizontal-relative:page" stroked="f">
          <v:fill opacity="0" color2="black"/>
          <v:textbox inset="0,0,0,0">
            <w:txbxContent>
              <w:p w:rsidR="000A2CBB" w:rsidRDefault="0080472C">
                <w:pPr>
                  <w:pStyle w:val="Footer"/>
                </w:pPr>
                <w:r>
                  <w:rPr>
                    <w:rStyle w:val="PageNumber"/>
                  </w:rPr>
                  <w:fldChar w:fldCharType="begin"/>
                </w:r>
                <w:r w:rsidR="000A2CBB">
                  <w:rPr>
                    <w:rStyle w:val="PageNumber"/>
                  </w:rPr>
                  <w:instrText xml:space="preserve"> PAGE </w:instrText>
                </w:r>
                <w:r>
                  <w:rPr>
                    <w:rStyle w:val="PageNumber"/>
                  </w:rPr>
                  <w:fldChar w:fldCharType="separate"/>
                </w:r>
                <w:r w:rsidR="006E416C">
                  <w:rPr>
                    <w:rStyle w:val="PageNumber"/>
                    <w:noProof/>
                  </w:rPr>
                  <w:t>1</w:t>
                </w:r>
                <w:r>
                  <w:rPr>
                    <w:rStyle w:val="PageNumber"/>
                  </w:rPr>
                  <w:fldChar w:fldCharType="end"/>
                </w:r>
              </w:p>
            </w:txbxContent>
          </v:textbox>
          <w10:wrap type="square" side="largest" anchorx="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919B5" w:rsidRDefault="00D919B5">
      <w:r>
        <w:separator/>
      </w:r>
    </w:p>
  </w:footnote>
  <w:footnote w:type="continuationSeparator" w:id="1">
    <w:p w:rsidR="00D919B5" w:rsidRDefault="00D919B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0000" w:rsidRDefault="00D919B5">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Pr="00C25145" w:rsidRDefault="00C25145" w:rsidP="00C25145">
    <w:pPr>
      <w:pStyle w:val="Header"/>
      <w:rPr>
        <w:rFonts w:hint="eastAsia"/>
        <w:lang w:val="ru-RU"/>
      </w:rPr>
    </w:pPr>
    <w:r w:rsidRPr="00C25145">
      <w:rPr>
        <w:noProof/>
        <w:lang w:val="ru-RU" w:eastAsia="ru-RU"/>
      </w:rPr>
      <w:drawing>
        <wp:inline distT="0" distB="0" distL="0" distR="0">
          <wp:extent cx="1041400" cy="736600"/>
          <wp:effectExtent l="0" t="0" r="6350" b="0"/>
          <wp:docPr id="3" name="Picture 1" descr="C:\Users\Administrator\Desktop\BCG\BCG 3.0\로고\LG_CI_3D_RGB_Standard.png"/>
          <wp:cNvGraphicFramePr/>
          <a:graphic xmlns:a="http://schemas.openxmlformats.org/drawingml/2006/main">
            <a:graphicData uri="http://schemas.openxmlformats.org/drawingml/2006/picture">
              <pic:pic xmlns:pic="http://schemas.openxmlformats.org/drawingml/2006/picture">
                <pic:nvPicPr>
                  <pic:cNvPr id="4106" name="Picture 15" descr="C:\Users\Administrator\Desktop\BCG\BCG 3.0\로고\LG_CI_3D_RGB_Standard.png"/>
                  <pic:cNvPicPr>
                    <a:picLocks noChangeAspect="1" noChangeArrowheads="1"/>
                  </pic:cNvPicPr>
                </pic:nvPicPr>
                <pic:blipFill>
                  <a:blip r:embed="rId1"/>
                  <a:srcRect/>
                  <a:stretch>
                    <a:fillRect/>
                  </a:stretch>
                </pic:blipFill>
                <pic:spPr bwMode="auto">
                  <a:xfrm>
                    <a:off x="0" y="0"/>
                    <a:ext cx="1041400" cy="736600"/>
                  </a:xfrm>
                  <a:prstGeom prst="rect">
                    <a:avLst/>
                  </a:prstGeom>
                  <a:noFill/>
                  <a:ln w="9525">
                    <a:noFill/>
                    <a:miter lim="800000"/>
                    <a:headEnd/>
                    <a:tailEnd/>
                  </a:ln>
                </pic:spPr>
              </pic:pic>
            </a:graphicData>
          </a:graphic>
        </wp:inline>
      </w:drawing>
    </w:r>
    <w:r>
      <w:rPr>
        <w:noProof/>
        <w:lang w:eastAsia="ru-RU"/>
      </w:rPr>
      <w:t xml:space="preserve"> </w:t>
    </w:r>
    <w:r>
      <w:rPr>
        <w:noProof/>
        <w:lang w:eastAsia="ru-RU"/>
      </w:rPr>
      <w:tab/>
    </w:r>
    <w:r>
      <w:rPr>
        <w:noProof/>
        <w:lang w:eastAsia="ru-RU"/>
      </w:rPr>
      <w:tab/>
    </w:r>
    <w:r w:rsidR="000A2CBB">
      <w:rPr>
        <w:rFonts w:ascii="Trebuchet MS" w:hAnsi="Trebuchet MS"/>
        <w:b/>
        <w:color w:val="808080"/>
        <w:sz w:val="18"/>
        <w:szCs w:val="18"/>
      </w:rPr>
      <w:t>www.</w:t>
    </w:r>
    <w:r w:rsidR="000A2CBB">
      <w:rPr>
        <w:rFonts w:ascii="Trebuchet MS" w:hAnsi="Trebuchet MS" w:hint="eastAsia"/>
        <w:b/>
        <w:color w:val="808080"/>
        <w:sz w:val="18"/>
        <w:szCs w:val="18"/>
        <w:lang w:eastAsia="ko-KR"/>
      </w:rPr>
      <w:t>LG</w:t>
    </w:r>
    <w:r w:rsidR="000A2CBB">
      <w:rPr>
        <w:rFonts w:ascii="Trebuchet MS" w:hAnsi="Trebuchet MS"/>
        <w:b/>
        <w:color w:val="808080"/>
        <w:sz w:val="18"/>
        <w:szCs w:val="18"/>
      </w:rPr>
      <w:t>.com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8.4pt;height:8.4pt" o:bullet="t" filled="t">
        <v:fill color2="black"/>
        <v:imagedata r:id="rId1" o:title=""/>
      </v:shape>
    </w:pict>
  </w:numPicBullet>
  <w:numPicBullet w:numPicBulletId="1">
    <w:pict>
      <v:shape id="_x0000_i1031" type="#_x0000_t75" style="width:893pt;height:670.45pt;visibility:visible;mso-wrap-style:square" o:bullet="t">
        <v:imagedata r:id="rId2" o:title="volkov_song_cut"/>
      </v:shape>
    </w:pict>
  </w:numPicBullet>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singleLevel"/>
    <w:tmpl w:val="00000002"/>
    <w:name w:val="WW8Num2"/>
    <w:lvl w:ilvl="0">
      <w:start w:val="1"/>
      <w:numFmt w:val="bullet"/>
      <w:lvlText w:val=""/>
      <w:lvlJc w:val="left"/>
      <w:pPr>
        <w:tabs>
          <w:tab w:val="num" w:pos="361"/>
        </w:tabs>
        <w:ind w:left="361" w:hanging="360"/>
      </w:pPr>
      <w:rPr>
        <w:rFonts w:ascii="Wingdings" w:hAnsi="Wingdings"/>
      </w:rPr>
    </w:lvl>
  </w:abstractNum>
  <w:abstractNum w:abstractNumId="2">
    <w:nsid w:val="5A5B2AA7"/>
    <w:multiLevelType w:val="hybridMultilevel"/>
    <w:tmpl w:val="ADEEEF04"/>
    <w:lvl w:ilvl="0" w:tplc="DFDC7CB6">
      <w:start w:val="4"/>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embedSystemFonts/>
  <w:stylePaneFormatFilter w:val="0000"/>
  <w:defaultTabStop w:val="720"/>
  <w:autoHyphenation/>
  <w:consecutiveHyphenLimit w:val="2"/>
  <w:hyphenationZone w:val="142"/>
  <w:doNotHyphenateCaps/>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5122"/>
    <o:shapelayout v:ext="edit">
      <o:idmap v:ext="edit" data="2"/>
    </o:shapelayout>
  </w:hdrShapeDefaults>
  <w:footnotePr>
    <w:footnote w:id="0"/>
    <w:footnote w:id="1"/>
  </w:footnotePr>
  <w:endnotePr>
    <w:endnote w:id="0"/>
    <w:endnote w:id="1"/>
  </w:endnotePr>
  <w:compat>
    <w:applyBreakingRules/>
    <w:useFELayout/>
  </w:compat>
  <w:rsids>
    <w:rsidRoot w:val="002F652C"/>
    <w:rsid w:val="000317B1"/>
    <w:rsid w:val="000A2CBB"/>
    <w:rsid w:val="000C73B3"/>
    <w:rsid w:val="0010017A"/>
    <w:rsid w:val="00160E99"/>
    <w:rsid w:val="0018209C"/>
    <w:rsid w:val="002328E1"/>
    <w:rsid w:val="002531C2"/>
    <w:rsid w:val="002C1DD4"/>
    <w:rsid w:val="002F652C"/>
    <w:rsid w:val="00402B82"/>
    <w:rsid w:val="0040395A"/>
    <w:rsid w:val="00461F8B"/>
    <w:rsid w:val="00521168"/>
    <w:rsid w:val="005D2142"/>
    <w:rsid w:val="00610A17"/>
    <w:rsid w:val="006E2BE0"/>
    <w:rsid w:val="006E416C"/>
    <w:rsid w:val="00750734"/>
    <w:rsid w:val="0080472C"/>
    <w:rsid w:val="008766A4"/>
    <w:rsid w:val="008B4883"/>
    <w:rsid w:val="009672F2"/>
    <w:rsid w:val="00987ED5"/>
    <w:rsid w:val="00993772"/>
    <w:rsid w:val="00A00B3D"/>
    <w:rsid w:val="00A971B6"/>
    <w:rsid w:val="00AC2CBD"/>
    <w:rsid w:val="00BB7AE1"/>
    <w:rsid w:val="00BC1C9B"/>
    <w:rsid w:val="00C057BD"/>
    <w:rsid w:val="00C25145"/>
    <w:rsid w:val="00C65946"/>
    <w:rsid w:val="00C8373E"/>
    <w:rsid w:val="00D821F2"/>
    <w:rsid w:val="00D84FEE"/>
    <w:rsid w:val="00D87D07"/>
    <w:rsid w:val="00D919B5"/>
    <w:rsid w:val="00F5606D"/>
    <w:rsid w:val="00FF5AF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06D"/>
    <w:pPr>
      <w:suppressAutoHyphens/>
    </w:pPr>
    <w:rPr>
      <w:rFonts w:eastAsia="SimSun"/>
      <w:sz w:val="24"/>
      <w:szCs w:val="24"/>
      <w:lang w:val="en-US" w:eastAsia="ar-SA"/>
    </w:rPr>
  </w:style>
  <w:style w:type="paragraph" w:styleId="Heading1">
    <w:name w:val="heading 1"/>
    <w:basedOn w:val="Normal"/>
    <w:next w:val="BodyText"/>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Heading2">
    <w:name w:val="heading 2"/>
    <w:basedOn w:val="Normal"/>
    <w:next w:val="Normal"/>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qFormat/>
    <w:rsid w:val="00F5606D"/>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qFormat/>
    <w:rsid w:val="00F5606D"/>
    <w:pPr>
      <w:keepNext/>
      <w:tabs>
        <w:tab w:val="num" w:pos="864"/>
      </w:tabs>
      <w:ind w:left="400" w:hanging="200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Hyperlink">
    <w:name w:val="Hyperlink"/>
    <w:rsid w:val="00F5606D"/>
    <w:rPr>
      <w:rFonts w:ascii="Arial" w:hAnsi="Arial" w:cs="Arial"/>
      <w:b/>
      <w:bCs/>
      <w:i w:val="0"/>
      <w:iCs w:val="0"/>
      <w:strike w:val="0"/>
      <w:dstrike w:val="0"/>
      <w:color w:val="5694CE"/>
      <w:sz w:val="20"/>
      <w:szCs w:val="20"/>
      <w:u w:val="none"/>
    </w:rPr>
  </w:style>
  <w:style w:type="character" w:styleId="Strong">
    <w:name w:val="Strong"/>
    <w:uiPriority w:val="22"/>
    <w:qFormat/>
    <w:rsid w:val="00F5606D"/>
    <w:rPr>
      <w:b/>
      <w:bCs/>
    </w:rPr>
  </w:style>
  <w:style w:type="character" w:styleId="FollowedHyperlink">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PageNumber">
    <w:name w:val="page number"/>
    <w:basedOn w:val="WW-"/>
    <w:rsid w:val="00F5606D"/>
  </w:style>
  <w:style w:type="character" w:styleId="CommentReference">
    <w:name w:val="annotation reference"/>
    <w:rsid w:val="00F5606D"/>
    <w:rPr>
      <w:sz w:val="18"/>
      <w:szCs w:val="18"/>
    </w:rPr>
  </w:style>
  <w:style w:type="character" w:styleId="Emphasis">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FootnoteReference">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EndnoteReference">
    <w:name w:val="endnote reference"/>
    <w:rsid w:val="00F5606D"/>
    <w:rPr>
      <w:vertAlign w:val="superscript"/>
    </w:rPr>
  </w:style>
  <w:style w:type="paragraph" w:customStyle="1" w:styleId="Heading">
    <w:name w:val="Heading"/>
    <w:basedOn w:val="Normal"/>
    <w:next w:val="BodyText"/>
    <w:rsid w:val="00F5606D"/>
    <w:pPr>
      <w:keepNext/>
      <w:spacing w:before="240" w:after="120"/>
    </w:pPr>
    <w:rPr>
      <w:rFonts w:ascii="Arial" w:eastAsia="Batang" w:hAnsi="Arial" w:cs="Tahoma"/>
      <w:sz w:val="28"/>
      <w:szCs w:val="28"/>
    </w:rPr>
  </w:style>
  <w:style w:type="paragraph" w:styleId="BodyText">
    <w:name w:val="Body Text"/>
    <w:basedOn w:val="Normal"/>
    <w:rsid w:val="00F5606D"/>
    <w:pPr>
      <w:spacing w:line="480" w:lineRule="auto"/>
    </w:pPr>
    <w:rPr>
      <w:rFonts w:eastAsia="Batang"/>
      <w:szCs w:val="20"/>
    </w:rPr>
  </w:style>
  <w:style w:type="paragraph" w:styleId="List">
    <w:name w:val="List"/>
    <w:basedOn w:val="BodyText"/>
    <w:rsid w:val="00F5606D"/>
    <w:rPr>
      <w:rFonts w:cs="Tahoma"/>
    </w:rPr>
  </w:style>
  <w:style w:type="paragraph" w:customStyle="1" w:styleId="Caption1">
    <w:name w:val="Caption1"/>
    <w:basedOn w:val="Normal"/>
    <w:rsid w:val="00F5606D"/>
    <w:pPr>
      <w:suppressLineNumbers/>
      <w:spacing w:before="120" w:after="120"/>
    </w:pPr>
    <w:rPr>
      <w:rFonts w:cs="Tahoma"/>
      <w:i/>
      <w:iCs/>
    </w:rPr>
  </w:style>
  <w:style w:type="paragraph" w:customStyle="1" w:styleId="Index">
    <w:name w:val="Index"/>
    <w:basedOn w:val="Normal"/>
    <w:rsid w:val="00F5606D"/>
    <w:pPr>
      <w:suppressLineNumbers/>
    </w:pPr>
    <w:rPr>
      <w:rFonts w:cs="Tahoma"/>
    </w:rPr>
  </w:style>
  <w:style w:type="paragraph" w:styleId="NormalWeb">
    <w:name w:val="Normal (Web)"/>
    <w:basedOn w:val="Normal"/>
    <w:rsid w:val="00F5606D"/>
    <w:pPr>
      <w:spacing w:before="280" w:after="280"/>
    </w:pPr>
    <w:rPr>
      <w:color w:val="000000"/>
    </w:rPr>
  </w:style>
  <w:style w:type="paragraph" w:styleId="Header">
    <w:name w:val="header"/>
    <w:basedOn w:val="Normal"/>
    <w:rsid w:val="00F5606D"/>
    <w:pPr>
      <w:tabs>
        <w:tab w:val="center" w:pos="4320"/>
        <w:tab w:val="right" w:pos="8640"/>
      </w:tabs>
    </w:pPr>
    <w:rPr>
      <w:rFonts w:ascii="Times" w:eastAsia="Batang" w:hAnsi="Times"/>
      <w:szCs w:val="20"/>
    </w:rPr>
  </w:style>
  <w:style w:type="paragraph" w:styleId="BodyTextIndent2">
    <w:name w:val="Body Text Indent 2"/>
    <w:basedOn w:val="Normal"/>
    <w:rsid w:val="00F5606D"/>
    <w:pPr>
      <w:ind w:left="4320" w:firstLine="720"/>
    </w:pPr>
    <w:rPr>
      <w:rFonts w:ascii="Arial" w:eastAsia="Times" w:hAnsi="Arial"/>
      <w:szCs w:val="20"/>
    </w:rPr>
  </w:style>
  <w:style w:type="paragraph" w:styleId="Footer">
    <w:name w:val="footer"/>
    <w:basedOn w:val="Normal"/>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BodyText2">
    <w:name w:val="Body Text 2"/>
    <w:basedOn w:val="Normal"/>
    <w:rsid w:val="00F5606D"/>
    <w:pPr>
      <w:widowControl w:val="0"/>
      <w:overflowPunct w:val="0"/>
      <w:autoSpaceDE w:val="0"/>
      <w:jc w:val="both"/>
      <w:textAlignment w:val="baseline"/>
    </w:pPr>
    <w:rPr>
      <w:rFonts w:ascii="Arial" w:eastAsia="Batang" w:hAnsi="Arial" w:cs="Arial"/>
      <w:b/>
      <w:bCs/>
      <w:sz w:val="36"/>
      <w:szCs w:val="40"/>
    </w:rPr>
  </w:style>
  <w:style w:type="paragraph" w:styleId="BodyText3">
    <w:name w:val="Body Text 3"/>
    <w:basedOn w:val="Normal"/>
    <w:rsid w:val="00F5606D"/>
    <w:pPr>
      <w:widowControl w:val="0"/>
      <w:autoSpaceDE w:val="0"/>
      <w:snapToGrid w:val="0"/>
    </w:pPr>
    <w:rPr>
      <w:rFonts w:eastAsia="Batang"/>
      <w:color w:val="003366"/>
      <w:kern w:val="1"/>
      <w:lang w:val="en-GB"/>
    </w:rPr>
  </w:style>
  <w:style w:type="paragraph" w:customStyle="1" w:styleId="bodycopy">
    <w:name w:val="bodycopy"/>
    <w:basedOn w:val="Normal"/>
    <w:rsid w:val="00F5606D"/>
    <w:pPr>
      <w:spacing w:before="280" w:after="280"/>
    </w:pPr>
    <w:rPr>
      <w:rFonts w:ascii="Arial" w:eastAsia="Arial Unicode MS" w:hAnsi="Arial" w:cs="Arial"/>
      <w:color w:val="000000"/>
      <w:sz w:val="20"/>
      <w:szCs w:val="20"/>
    </w:rPr>
  </w:style>
  <w:style w:type="paragraph" w:customStyle="1" w:styleId="a">
    <w:name w:val="보도자료본문"/>
    <w:basedOn w:val="Normal"/>
    <w:rsid w:val="00F5606D"/>
    <w:pPr>
      <w:widowControl w:val="0"/>
      <w:spacing w:before="360" w:line="360" w:lineRule="atLeast"/>
      <w:ind w:left="284" w:right="284"/>
      <w:textAlignment w:val="baseline"/>
    </w:pPr>
    <w:rPr>
      <w:rFonts w:eastAsia="BatangChe"/>
      <w:sz w:val="26"/>
      <w:szCs w:val="20"/>
    </w:rPr>
  </w:style>
  <w:style w:type="paragraph" w:styleId="ListBullet">
    <w:name w:val="List Bullet"/>
    <w:basedOn w:val="Normal"/>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Preformatted">
    <w:name w:val="HTML Preformatted"/>
    <w:basedOn w:val="Normal"/>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BodyTextIndent">
    <w:name w:val="Body Text Indent"/>
    <w:basedOn w:val="Normal"/>
    <w:rsid w:val="00F5606D"/>
    <w:pPr>
      <w:spacing w:line="360" w:lineRule="exact"/>
      <w:ind w:firstLine="360"/>
    </w:pPr>
    <w:rPr>
      <w:rFonts w:ascii="Arial" w:hAnsi="Arial" w:cs="Arial"/>
    </w:rPr>
  </w:style>
  <w:style w:type="paragraph" w:styleId="FootnoteText">
    <w:name w:val="footnote text"/>
    <w:basedOn w:val="Normal"/>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BalloonText">
    <w:name w:val="Balloon Text"/>
    <w:basedOn w:val="Normal"/>
    <w:rsid w:val="00F5606D"/>
    <w:rPr>
      <w:rFonts w:ascii="Arial" w:eastAsia="Dotum" w:hAnsi="Arial"/>
      <w:sz w:val="18"/>
      <w:szCs w:val="18"/>
    </w:rPr>
  </w:style>
  <w:style w:type="paragraph" w:styleId="Subtitle">
    <w:name w:val="Subtitle"/>
    <w:basedOn w:val="Normal"/>
    <w:next w:val="BodyText"/>
    <w:qFormat/>
    <w:rsid w:val="00F5606D"/>
    <w:pPr>
      <w:jc w:val="center"/>
    </w:pPr>
    <w:rPr>
      <w:rFonts w:eastAsia="Times New Roman"/>
      <w:b/>
      <w:bCs/>
    </w:rPr>
  </w:style>
  <w:style w:type="paragraph" w:customStyle="1" w:styleId="CharCharCharCharCharChar">
    <w:name w:val="Char Char Char Char Char Char"/>
    <w:basedOn w:val="Normal"/>
    <w:rsid w:val="00F5606D"/>
    <w:pPr>
      <w:spacing w:after="160" w:line="240" w:lineRule="exact"/>
    </w:pPr>
    <w:rPr>
      <w:rFonts w:ascii="Tahoma" w:eastAsia="Times New Roman" w:hAnsi="Tahoma"/>
      <w:sz w:val="20"/>
      <w:szCs w:val="20"/>
    </w:rPr>
  </w:style>
  <w:style w:type="paragraph" w:styleId="Title">
    <w:name w:val="Title"/>
    <w:basedOn w:val="Normal"/>
    <w:next w:val="Subtitle"/>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Normal"/>
    <w:rsid w:val="00F5606D"/>
    <w:pPr>
      <w:spacing w:after="160" w:line="240" w:lineRule="exact"/>
    </w:pPr>
    <w:rPr>
      <w:rFonts w:ascii="Tahoma" w:eastAsia="Times New Roman" w:hAnsi="Tahoma"/>
      <w:sz w:val="20"/>
      <w:szCs w:val="20"/>
    </w:rPr>
  </w:style>
  <w:style w:type="paragraph" w:styleId="CommentText">
    <w:name w:val="annotation text"/>
    <w:basedOn w:val="Normal"/>
    <w:rsid w:val="00F5606D"/>
  </w:style>
  <w:style w:type="paragraph" w:styleId="CommentSubject">
    <w:name w:val="annotation subject"/>
    <w:basedOn w:val="CommentText"/>
    <w:next w:val="CommentText"/>
    <w:rsid w:val="00F5606D"/>
    <w:rPr>
      <w:b/>
      <w:bCs/>
    </w:rPr>
  </w:style>
  <w:style w:type="paragraph" w:customStyle="1" w:styleId="CharCharCharCharCharCharCharCharCharCharCharCharCharCharCharCharCharChar">
    <w:name w:val="Char Char Char Char Char Char Char Char Char Char Char Char Char Char Char Char Char Char"/>
    <w:basedOn w:val="Normal"/>
    <w:rsid w:val="00F5606D"/>
    <w:pPr>
      <w:spacing w:after="160" w:line="240" w:lineRule="exact"/>
    </w:pPr>
    <w:rPr>
      <w:rFonts w:ascii="Tahoma" w:eastAsia="Times New Roman" w:hAnsi="Tahoma"/>
      <w:szCs w:val="20"/>
    </w:rPr>
  </w:style>
  <w:style w:type="paragraph" w:styleId="PlainText">
    <w:name w:val="Plain Text"/>
    <w:basedOn w:val="Normal"/>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Normal"/>
    <w:rsid w:val="00F5606D"/>
    <w:pPr>
      <w:spacing w:after="160" w:line="240" w:lineRule="exact"/>
    </w:pPr>
    <w:rPr>
      <w:rFonts w:ascii="Tahoma" w:eastAsia="Times New Roman" w:hAnsi="Tahoma"/>
      <w:sz w:val="20"/>
      <w:szCs w:val="20"/>
    </w:rPr>
  </w:style>
  <w:style w:type="paragraph" w:styleId="DocumentMap">
    <w:name w:val="Document Map"/>
    <w:basedOn w:val="Normal"/>
    <w:rsid w:val="00F5606D"/>
    <w:rPr>
      <w:rFonts w:ascii="Gulim" w:eastAsia="Gulim" w:hAnsi="Gulim"/>
      <w:sz w:val="18"/>
      <w:szCs w:val="18"/>
    </w:rPr>
  </w:style>
  <w:style w:type="paragraph" w:customStyle="1" w:styleId="Framecontents">
    <w:name w:val="Frame contents"/>
    <w:basedOn w:val="BodyText"/>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ListParagraph">
    <w:name w:val="List Paragraph"/>
    <w:basedOn w:val="Normal"/>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s>
</file>

<file path=word/webSettings.xml><?xml version="1.0" encoding="utf-8"?>
<w:webSettings xmlns:r="http://schemas.openxmlformats.org/officeDocument/2006/relationships" xmlns:w="http://schemas.openxmlformats.org/wordprocessingml/2006/main">
  <w:divs>
    <w:div w:id="169805702">
      <w:bodyDiv w:val="1"/>
      <w:marLeft w:val="0"/>
      <w:marRight w:val="0"/>
      <w:marTop w:val="0"/>
      <w:marBottom w:val="0"/>
      <w:divBdr>
        <w:top w:val="none" w:sz="0" w:space="0" w:color="auto"/>
        <w:left w:val="none" w:sz="0" w:space="0" w:color="auto"/>
        <w:bottom w:val="none" w:sz="0" w:space="0" w:color="auto"/>
        <w:right w:val="none" w:sz="0" w:space="0" w:color="auto"/>
      </w:divBdr>
      <w:divsChild>
        <w:div w:id="1862743955">
          <w:marLeft w:val="0"/>
          <w:marRight w:val="0"/>
          <w:marTop w:val="0"/>
          <w:marBottom w:val="0"/>
          <w:divBdr>
            <w:top w:val="none" w:sz="0" w:space="0" w:color="auto"/>
            <w:left w:val="none" w:sz="0" w:space="0" w:color="auto"/>
            <w:bottom w:val="none" w:sz="0" w:space="0" w:color="auto"/>
            <w:right w:val="none" w:sz="0" w:space="0" w:color="auto"/>
          </w:divBdr>
        </w:div>
      </w:divsChild>
    </w:div>
    <w:div w:id="318581559">
      <w:bodyDiv w:val="1"/>
      <w:marLeft w:val="0"/>
      <w:marRight w:val="0"/>
      <w:marTop w:val="0"/>
      <w:marBottom w:val="0"/>
      <w:divBdr>
        <w:top w:val="none" w:sz="0" w:space="0" w:color="auto"/>
        <w:left w:val="none" w:sz="0" w:space="0" w:color="auto"/>
        <w:bottom w:val="none" w:sz="0" w:space="0" w:color="auto"/>
        <w:right w:val="none" w:sz="0" w:space="0" w:color="auto"/>
      </w:divBdr>
    </w:div>
    <w:div w:id="411858163">
      <w:bodyDiv w:val="1"/>
      <w:marLeft w:val="0"/>
      <w:marRight w:val="0"/>
      <w:marTop w:val="0"/>
      <w:marBottom w:val="0"/>
      <w:divBdr>
        <w:top w:val="none" w:sz="0" w:space="0" w:color="auto"/>
        <w:left w:val="none" w:sz="0" w:space="0" w:color="auto"/>
        <w:bottom w:val="none" w:sz="0" w:space="0" w:color="auto"/>
        <w:right w:val="none" w:sz="0" w:space="0" w:color="auto"/>
      </w:divBdr>
    </w:div>
    <w:div w:id="777873084">
      <w:bodyDiv w:val="1"/>
      <w:marLeft w:val="0"/>
      <w:marRight w:val="0"/>
      <w:marTop w:val="0"/>
      <w:marBottom w:val="0"/>
      <w:divBdr>
        <w:top w:val="none" w:sz="0" w:space="0" w:color="auto"/>
        <w:left w:val="none" w:sz="0" w:space="0" w:color="auto"/>
        <w:bottom w:val="none" w:sz="0" w:space="0" w:color="auto"/>
        <w:right w:val="none" w:sz="0" w:space="0" w:color="auto"/>
      </w:divBdr>
    </w:div>
    <w:div w:id="976111188">
      <w:bodyDiv w:val="1"/>
      <w:marLeft w:val="30"/>
      <w:marRight w:val="30"/>
      <w:marTop w:val="0"/>
      <w:marBottom w:val="0"/>
      <w:divBdr>
        <w:top w:val="none" w:sz="0" w:space="0" w:color="auto"/>
        <w:left w:val="none" w:sz="0" w:space="0" w:color="auto"/>
        <w:bottom w:val="none" w:sz="0" w:space="0" w:color="auto"/>
        <w:right w:val="none" w:sz="0" w:space="0" w:color="auto"/>
      </w:divBdr>
      <w:divsChild>
        <w:div w:id="1444769101">
          <w:marLeft w:val="0"/>
          <w:marRight w:val="0"/>
          <w:marTop w:val="0"/>
          <w:marBottom w:val="0"/>
          <w:divBdr>
            <w:top w:val="none" w:sz="0" w:space="0" w:color="auto"/>
            <w:left w:val="none" w:sz="0" w:space="0" w:color="auto"/>
            <w:bottom w:val="none" w:sz="0" w:space="0" w:color="auto"/>
            <w:right w:val="none" w:sz="0" w:space="0" w:color="auto"/>
          </w:divBdr>
          <w:divsChild>
            <w:div w:id="1213081111">
              <w:marLeft w:val="0"/>
              <w:marRight w:val="0"/>
              <w:marTop w:val="0"/>
              <w:marBottom w:val="0"/>
              <w:divBdr>
                <w:top w:val="none" w:sz="0" w:space="0" w:color="auto"/>
                <w:left w:val="none" w:sz="0" w:space="0" w:color="auto"/>
                <w:bottom w:val="none" w:sz="0" w:space="0" w:color="auto"/>
                <w:right w:val="none" w:sz="0" w:space="0" w:color="auto"/>
              </w:divBdr>
              <w:divsChild>
                <w:div w:id="986595424">
                  <w:marLeft w:val="180"/>
                  <w:marRight w:val="0"/>
                  <w:marTop w:val="0"/>
                  <w:marBottom w:val="0"/>
                  <w:divBdr>
                    <w:top w:val="none" w:sz="0" w:space="0" w:color="auto"/>
                    <w:left w:val="none" w:sz="0" w:space="0" w:color="auto"/>
                    <w:bottom w:val="none" w:sz="0" w:space="0" w:color="auto"/>
                    <w:right w:val="none" w:sz="0" w:space="0" w:color="auto"/>
                  </w:divBdr>
                  <w:divsChild>
                    <w:div w:id="2022707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301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lg.ru"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lgnewsroom.com/ces2015"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20elena.masko@lge.com" TargetMode="Externa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90</TotalTime>
  <Pages>3</Pages>
  <Words>1351</Words>
  <Characters>7707</Characters>
  <Application>Microsoft Office Word</Application>
  <DocSecurity>0</DocSecurity>
  <Lines>64</Lines>
  <Paragraphs>18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Press Release</vt:lpstr>
      <vt:lpstr>Press Release</vt:lpstr>
    </vt:vector>
  </TitlesOfParts>
  <Company>LG-One</Company>
  <LinksUpToDate>false</LinksUpToDate>
  <CharactersWithSpaces>9040</CharactersWithSpaces>
  <SharedDoc>false</SharedDoc>
  <HLinks>
    <vt:vector size="12" baseType="variant">
      <vt:variant>
        <vt:i4>3604482</vt:i4>
      </vt:variant>
      <vt:variant>
        <vt:i4>3</vt:i4>
      </vt:variant>
      <vt:variant>
        <vt:i4>0</vt:i4>
      </vt:variant>
      <vt:variant>
        <vt:i4>5</vt:i4>
      </vt:variant>
      <vt:variant>
        <vt:lpwstr>mailto:%20elena.masko@lge.com</vt:lpwstr>
      </vt:variant>
      <vt:variant>
        <vt:lpwstr/>
      </vt:variant>
      <vt:variant>
        <vt:i4>1835077</vt:i4>
      </vt:variant>
      <vt:variant>
        <vt:i4>0</vt:i4>
      </vt:variant>
      <vt:variant>
        <vt:i4>0</vt:i4>
      </vt:variant>
      <vt:variant>
        <vt:i4>5</vt:i4>
      </vt:variant>
      <vt:variant>
        <vt:lpwstr>http://www.lg.ru/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creator>yoo</dc:creator>
  <cp:lastModifiedBy>elena.masko</cp:lastModifiedBy>
  <cp:revision>6</cp:revision>
  <cp:lastPrinted>2014-10-14T13:31:00Z</cp:lastPrinted>
  <dcterms:created xsi:type="dcterms:W3CDTF">2015-01-15T12:47:00Z</dcterms:created>
  <dcterms:modified xsi:type="dcterms:W3CDTF">2015-01-16T09:00:00Z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true</vt:lpwstr>
  </property>
  <property fmtid="{D5CDD505-2E9C-101B-9397-08002B2CF9AE}" pid="3" name="Google.Documents.DocumentId">
    <vt:lpwstr>1oHrcxpC9Q1RAUZUbA_Mkj435naBKu4BFdLk9qWYgKtU</vt:lpwstr>
  </property>
  <property fmtid="{D5CDD505-2E9C-101B-9397-08002B2CF9AE}" pid="4" name="Google.Documents.RevisionId">
    <vt:lpwstr>18144473932249817208</vt:lpwstr>
  </property>
  <property fmtid="{D5CDD505-2E9C-101B-9397-08002B2CF9AE}" pid="5" name="Google.Documents.PluginVersion">
    <vt:lpwstr>2.0.2424.7283</vt:lpwstr>
  </property>
  <property fmtid="{D5CDD505-2E9C-101B-9397-08002B2CF9AE}" pid="6" name="Google.Documents.MergeIncapabilityFlags">
    <vt:i4>0</vt:i4>
  </property>
</Properties>
</file>