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</w:pPr>
      <w:r w:rsidRP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 xml:space="preserve">ОЩУТИТЕ </w:t>
      </w:r>
      <w:r w:rsid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>ДВИЖЕНИЕ</w:t>
      </w:r>
      <w:r w:rsidRP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 xml:space="preserve"> ЗВУКА С </w:t>
      </w:r>
      <w:proofErr w:type="gramStart"/>
      <w:r w:rsidRP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>УМНЫМ</w:t>
      </w:r>
      <w:proofErr w:type="gramEnd"/>
      <w:r w:rsidRP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 xml:space="preserve"> БЕСПРОВОДНЫМ АУДИОРЕШЕНИЕМ </w:t>
      </w:r>
      <w:r w:rsidR="00887B56">
        <w:rPr>
          <w:rFonts w:eastAsia="Batang"/>
          <w:b/>
          <w:color w:val="auto"/>
          <w:sz w:val="28"/>
          <w:szCs w:val="28"/>
          <w:bdr w:val="none" w:sz="0" w:space="0" w:color="auto"/>
          <w:lang w:eastAsia="ko-KR"/>
        </w:rPr>
        <w:t>MUSIC</w:t>
      </w:r>
      <w:r w:rsidR="00736154" w:rsidRPr="00736154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 xml:space="preserve"> </w:t>
      </w:r>
      <w:r w:rsidR="00887B56">
        <w:rPr>
          <w:rFonts w:eastAsia="Batang"/>
          <w:b/>
          <w:color w:val="auto"/>
          <w:sz w:val="28"/>
          <w:szCs w:val="28"/>
          <w:bdr w:val="none" w:sz="0" w:space="0" w:color="auto"/>
          <w:lang w:eastAsia="ko-KR"/>
        </w:rPr>
        <w:t>FLOW</w:t>
      </w:r>
      <w:r w:rsidR="00736154" w:rsidRPr="00736154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 xml:space="preserve"> </w:t>
      </w:r>
      <w:r w:rsidRPr="008E113F">
        <w:rPr>
          <w:rFonts w:eastAsia="Batang"/>
          <w:b/>
          <w:color w:val="auto"/>
          <w:sz w:val="28"/>
          <w:szCs w:val="28"/>
          <w:bdr w:val="none" w:sz="0" w:space="0" w:color="auto"/>
          <w:lang w:val="ru-RU" w:eastAsia="ko-KR"/>
        </w:rPr>
        <w:t>ОТ LG</w:t>
      </w:r>
    </w:p>
    <w:p w:rsidR="00AD0B9B" w:rsidRPr="008E113F" w:rsidRDefault="00AD0B9B">
      <w:pPr>
        <w:jc w:val="center"/>
        <w:rPr>
          <w:rFonts w:ascii="Times New Roman Bold" w:eastAsia="Times New Roman Bold" w:hAnsi="Times New Roman Bold" w:cs="Times New Roman Bold"/>
          <w:sz w:val="6"/>
          <w:szCs w:val="6"/>
          <w:lang w:val="ru-RU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</w:pPr>
      <w:r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 xml:space="preserve">Наслаждайтесь </w:t>
      </w:r>
      <w:r w:rsidR="00556B0D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>аудио</w:t>
      </w:r>
      <w:r w:rsidR="00556B0D"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 xml:space="preserve"> </w:t>
      </w:r>
      <w:r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>высоко</w:t>
      </w:r>
      <w:r w:rsidR="009E3762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>й</w:t>
      </w:r>
      <w:r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 xml:space="preserve"> </w:t>
      </w:r>
      <w:r w:rsidR="009E3762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>четкости</w:t>
      </w:r>
      <w:r w:rsidR="009E3762"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 xml:space="preserve"> </w:t>
      </w:r>
      <w:r w:rsidRPr="008E113F">
        <w:rPr>
          <w:rFonts w:eastAsia="Dotum"/>
          <w:i/>
          <w:color w:val="auto"/>
          <w:spacing w:val="-6"/>
          <w:bdr w:val="none" w:sz="0" w:space="0" w:color="auto"/>
          <w:lang w:val="ru-RU" w:eastAsia="ko-KR"/>
        </w:rPr>
        <w:t>в любое время в любом месте</w:t>
      </w:r>
    </w:p>
    <w:p w:rsidR="00AD0B9B" w:rsidRPr="008E113F" w:rsidRDefault="00583F77">
      <w:pPr>
        <w:tabs>
          <w:tab w:val="center" w:pos="4252"/>
        </w:tabs>
        <w:rPr>
          <w:sz w:val="36"/>
          <w:szCs w:val="36"/>
          <w:lang w:val="ru-RU"/>
        </w:rPr>
      </w:pPr>
      <w:r>
        <w:rPr>
          <w:i/>
          <w:iCs/>
          <w:noProof/>
          <w:sz w:val="36"/>
          <w:szCs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-22860</wp:posOffset>
            </wp:positionH>
            <wp:positionV relativeFrom="margin">
              <wp:posOffset>845820</wp:posOffset>
            </wp:positionV>
            <wp:extent cx="2905125" cy="4162425"/>
            <wp:effectExtent l="19050" t="0" r="9525" b="0"/>
            <wp:wrapSquare wrapText="bothSides"/>
            <wp:docPr id="7" name="Picture 7" descr="C:\Users\oxana.petrenko\AppData\Local\Microsoft\Windows\Temporary Internet Files\Content.Word\LG Music Flo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xana.petrenko\AppData\Local\Microsoft\Windows\Temporary Internet Files\Content.Word\LG Music Flow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24FC" w:rsidRPr="008E113F">
        <w:rPr>
          <w:i/>
          <w:iCs/>
          <w:sz w:val="36"/>
          <w:szCs w:val="36"/>
          <w:lang w:val="ru-RU"/>
        </w:rPr>
        <w:tab/>
      </w: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b/>
          <w:color w:val="auto"/>
          <w:bdr w:val="none" w:sz="0" w:space="0" w:color="auto"/>
          <w:lang w:val="ru-RU" w:eastAsia="zh-CN"/>
        </w:rPr>
        <w:t>СЕУЛ, 20 августа 2014</w:t>
      </w:r>
      <w:r w:rsidR="008E113F" w:rsidRPr="008E113F">
        <w:rPr>
          <w:rFonts w:eastAsia="SimSun"/>
          <w:b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b/>
          <w:color w:val="auto"/>
          <w:bdr w:val="none" w:sz="0" w:space="0" w:color="auto"/>
          <w:lang w:val="ru-RU" w:eastAsia="zh-CN"/>
        </w:rPr>
        <w:t>г.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— Сег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дня компания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Electronics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(LG) представила 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 xml:space="preserve">любителям музыки свою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новинку </w:t>
      </w:r>
      <w:r w:rsidR="008E113F" w:rsidRPr="008E113F">
        <w:rPr>
          <w:rFonts w:eastAsia="SimSun"/>
          <w:color w:val="auto"/>
          <w:bdr w:val="none" w:sz="0" w:space="0" w:color="auto"/>
          <w:lang w:val="ru-RU" w:eastAsia="zh-CN"/>
        </w:rPr>
        <w:t>—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Динамики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(модели H3, H5, H7), </w:t>
      </w:r>
      <w:proofErr w:type="spellStart"/>
      <w:r w:rsidR="00887B56">
        <w:rPr>
          <w:rFonts w:eastAsia="SimSun"/>
          <w:color w:val="auto"/>
          <w:bdr w:val="none" w:sz="0" w:space="0" w:color="auto"/>
          <w:lang w:val="ru-RU" w:eastAsia="zh-CN"/>
        </w:rPr>
        <w:t>саундбар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(модель HS6), </w:t>
      </w:r>
      <w:r w:rsidR="003212AB">
        <w:rPr>
          <w:rFonts w:eastAsia="SimSun"/>
          <w:color w:val="auto"/>
          <w:bdr w:val="none" w:sz="0" w:space="0" w:color="auto"/>
          <w:lang w:val="ru-RU" w:eastAsia="zh-CN"/>
        </w:rPr>
        <w:t>сетевой мост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(модель R1) и </w:t>
      </w:r>
      <w:r w:rsidR="003212AB">
        <w:rPr>
          <w:rFonts w:eastAsia="SimSun"/>
          <w:color w:val="auto"/>
          <w:bdr w:val="none" w:sz="0" w:space="0" w:color="auto"/>
          <w:lang w:val="ru-RU" w:eastAsia="zh-CN"/>
        </w:rPr>
        <w:t>спец</w:t>
      </w:r>
      <w:r w:rsidR="003212AB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="003212AB">
        <w:rPr>
          <w:rFonts w:eastAsia="SimSun"/>
          <w:color w:val="auto"/>
          <w:bdr w:val="none" w:sz="0" w:space="0" w:color="auto"/>
          <w:lang w:val="ru-RU" w:eastAsia="zh-CN"/>
        </w:rPr>
        <w:t>альное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приложение </w:t>
      </w:r>
      <w:r w:rsidR="00887B56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для смартфонов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Player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помогут создать удобную и </w:t>
      </w:r>
      <w:r w:rsidR="00887B56">
        <w:rPr>
          <w:rFonts w:eastAsia="SimSun"/>
          <w:color w:val="auto"/>
          <w:bdr w:val="none" w:sz="0" w:space="0" w:color="auto"/>
          <w:lang w:val="ru-RU" w:eastAsia="zh-CN"/>
        </w:rPr>
        <w:t>интеллектуальную</w:t>
      </w:r>
      <w:r w:rsidR="00887B56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Hi-Fi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аудио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экосистему у вас дома. 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П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р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ложение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Player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испол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ь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зуется для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централизован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ного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управл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 xml:space="preserve">ения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цифровой музыкальной библиотекой, даже если музыкал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ные файлы хранятся на различных устройствах, 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всеми устройствами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 доме. Приложение также рек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менд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ует владельцу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песн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или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плейлист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ы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, обеспечи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>вает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легкий доступ к </w:t>
      </w:r>
      <w:proofErr w:type="spellStart"/>
      <w:proofErr w:type="gram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интернет-радиостанциям</w:t>
      </w:r>
      <w:proofErr w:type="spellEnd"/>
      <w:proofErr w:type="gram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 </w:t>
      </w:r>
      <w:r w:rsidR="008E113F">
        <w:rPr>
          <w:rFonts w:eastAsia="SimSun"/>
          <w:color w:val="auto"/>
          <w:bdr w:val="none" w:sz="0" w:space="0" w:color="auto"/>
          <w:lang w:val="ru-RU" w:eastAsia="zh-CN"/>
        </w:rPr>
        <w:t xml:space="preserve">работает как </w:t>
      </w:r>
      <w:proofErr w:type="spellStart"/>
      <w:r w:rsidR="008E113F">
        <w:rPr>
          <w:rFonts w:eastAsia="SimSun"/>
          <w:color w:val="auto"/>
          <w:bdr w:val="none" w:sz="0" w:space="0" w:color="auto"/>
          <w:lang w:val="ru-RU" w:eastAsia="zh-CN"/>
        </w:rPr>
        <w:t>медиаплеер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на смартфоне, когда </w:t>
      </w:r>
      <w:r w:rsidR="00144C8D">
        <w:rPr>
          <w:rFonts w:eastAsia="SimSun"/>
          <w:color w:val="auto"/>
          <w:bdr w:val="none" w:sz="0" w:space="0" w:color="auto"/>
          <w:lang w:val="ru-RU" w:eastAsia="zh-CN"/>
        </w:rPr>
        <w:t>в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ы находитесь в пути.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gramStart"/>
      <w:r w:rsidR="00153167">
        <w:rPr>
          <w:rFonts w:eastAsia="SimSun"/>
          <w:color w:val="auto"/>
          <w:bdr w:val="none" w:sz="0" w:space="0" w:color="auto"/>
          <w:lang w:val="ru-RU" w:eastAsia="zh-CN"/>
        </w:rPr>
        <w:t>оснащен</w:t>
      </w:r>
      <w:proofErr w:type="gram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9E3762" w:rsidRPr="008E113F">
        <w:rPr>
          <w:rFonts w:eastAsia="SimSun"/>
          <w:color w:val="auto"/>
          <w:bdr w:val="none" w:sz="0" w:space="0" w:color="auto"/>
          <w:lang w:val="ru-RU" w:eastAsia="zh-CN"/>
        </w:rPr>
        <w:t>уникальны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>м</w:t>
      </w:r>
      <w:r w:rsidR="009E3762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сервис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>ом</w:t>
      </w:r>
      <w:r w:rsidR="003212AB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HomeChat</w:t>
      </w:r>
      <w:proofErr w:type="spellEnd"/>
      <w:r w:rsidR="00933F0D">
        <w:rPr>
          <w:rFonts w:eastAsia="SimSun"/>
          <w:color w:val="auto"/>
          <w:bdr w:val="none" w:sz="0" w:space="0" w:color="auto"/>
          <w:lang w:val="ru-RU" w:eastAsia="zh-CN"/>
        </w:rPr>
        <w:t>™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придающий индивидуальность коммуникации с устройствами. </w:t>
      </w:r>
      <w:r w:rsidR="00933F0D">
        <w:rPr>
          <w:rFonts w:eastAsia="SimSun"/>
          <w:color w:val="auto"/>
          <w:bdr w:val="none" w:sz="0" w:space="0" w:color="auto"/>
          <w:lang w:val="ru-RU" w:eastAsia="zh-CN"/>
        </w:rPr>
        <w:t>Сервис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HomeChat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933F0D">
        <w:rPr>
          <w:rFonts w:eastAsia="SimSun"/>
          <w:color w:val="auto"/>
          <w:bdr w:val="none" w:sz="0" w:space="0" w:color="auto"/>
          <w:lang w:val="ru-RU" w:eastAsia="zh-CN"/>
        </w:rPr>
        <w:t>позволяет использовать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популярный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мессенджер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Line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для общения с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933F0D">
        <w:rPr>
          <w:rFonts w:eastAsia="SimSun"/>
          <w:color w:val="auto"/>
          <w:bdr w:val="none" w:sz="0" w:space="0" w:color="auto"/>
          <w:lang w:val="ru-RU" w:eastAsia="zh-CN"/>
        </w:rPr>
        <w:t>на а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н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г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лийском языке. </w:t>
      </w:r>
      <w:r w:rsidR="00933F0D">
        <w:rPr>
          <w:rFonts w:eastAsia="SimSun"/>
          <w:color w:val="auto"/>
          <w:bdr w:val="none" w:sz="0" w:space="0" w:color="auto"/>
          <w:lang w:val="ru-RU" w:eastAsia="zh-CN"/>
        </w:rPr>
        <w:t xml:space="preserve">Пользователи </w:t>
      </w:r>
      <w:r w:rsidR="00200755">
        <w:rPr>
          <w:rFonts w:eastAsia="SimSun"/>
          <w:color w:val="auto"/>
          <w:bdr w:val="none" w:sz="0" w:space="0" w:color="auto"/>
          <w:lang w:val="ru-RU" w:eastAsia="zh-CN"/>
        </w:rPr>
        <w:t xml:space="preserve">смогут получить удовольствие от скорости </w:t>
      </w:r>
      <w:r w:rsidR="00200755">
        <w:rPr>
          <w:rFonts w:eastAsia="SimSun"/>
          <w:color w:val="auto"/>
          <w:bdr w:val="none" w:sz="0" w:space="0" w:color="auto"/>
          <w:lang w:val="ru-RU" w:eastAsia="zh-CN"/>
        </w:rPr>
        <w:lastRenderedPageBreak/>
        <w:t xml:space="preserve">работы и простоты использования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благодаря функции NFC, </w:t>
      </w:r>
      <w:r w:rsidR="00750643">
        <w:rPr>
          <w:rFonts w:eastAsia="SimSun"/>
          <w:color w:val="auto"/>
          <w:bdr w:val="none" w:sz="0" w:space="0" w:color="auto"/>
          <w:lang w:val="ru-RU" w:eastAsia="zh-CN"/>
        </w:rPr>
        <w:t>впервые</w:t>
      </w:r>
      <w:r w:rsidR="000747F4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примененной в 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бе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с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 xml:space="preserve">проводных </w:t>
      </w:r>
      <w:r w:rsidR="00F7602A">
        <w:rPr>
          <w:rFonts w:eastAsia="SimSun"/>
          <w:color w:val="auto"/>
          <w:bdr w:val="none" w:sz="0" w:space="0" w:color="auto"/>
          <w:lang w:eastAsia="zh-CN"/>
        </w:rPr>
        <w:t>Hi</w:t>
      </w:r>
      <w:r w:rsidR="00736154" w:rsidRPr="00736154">
        <w:rPr>
          <w:rFonts w:eastAsia="SimSun"/>
          <w:color w:val="auto"/>
          <w:bdr w:val="none" w:sz="0" w:space="0" w:color="auto"/>
          <w:lang w:val="ru-RU" w:eastAsia="zh-CN"/>
        </w:rPr>
        <w:t>-</w:t>
      </w:r>
      <w:proofErr w:type="spellStart"/>
      <w:r w:rsidR="00F7602A">
        <w:rPr>
          <w:rFonts w:eastAsia="SimSun"/>
          <w:color w:val="auto"/>
          <w:bdr w:val="none" w:sz="0" w:space="0" w:color="auto"/>
          <w:lang w:eastAsia="zh-CN"/>
        </w:rPr>
        <w:t>Fi</w:t>
      </w:r>
      <w:proofErr w:type="spellEnd"/>
      <w:r w:rsidR="00736154" w:rsidRPr="00736154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аудиосистемах для дома</w:t>
      </w:r>
      <w:r w:rsidR="00153167" w:rsidRPr="00D94608">
        <w:rPr>
          <w:rFonts w:eastAsia="SimSun"/>
          <w:color w:val="auto"/>
          <w:bdr w:val="none" w:sz="0" w:space="0" w:color="auto"/>
          <w:vertAlign w:val="superscript"/>
          <w:lang w:val="ru-RU" w:eastAsia="zh-CN"/>
        </w:rPr>
        <w:footnoteReference w:id="2"/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.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200755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выводит набирающую популярность концепцию беспроводных аудиосистем </w:t>
      </w:r>
      <w:r w:rsidR="00D315C2">
        <w:rPr>
          <w:rFonts w:eastAsia="SimSun"/>
          <w:color w:val="auto"/>
          <w:bdr w:val="none" w:sz="0" w:space="0" w:color="auto"/>
          <w:lang w:val="ru-RU" w:eastAsia="zh-CN"/>
        </w:rPr>
        <w:t xml:space="preserve">с функцией прослушивания музыки в нескольких комнатах 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на с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вершенно новый уровень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 xml:space="preserve"> благодаря удобному интеллектуальному управлению и звуку высокой четкости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- </w:t>
      </w:r>
      <w:r w:rsidR="00D315C2">
        <w:rPr>
          <w:rFonts w:eastAsia="SimSun"/>
          <w:color w:val="auto"/>
          <w:bdr w:val="none" w:sz="0" w:space="0" w:color="auto"/>
          <w:lang w:val="ru-RU" w:eastAsia="zh-CN"/>
        </w:rPr>
        <w:t>отмечает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Бьенг-хун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Мин, старший вице-президент а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у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ди</w:t>
      </w:r>
      <w:proofErr w:type="gram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о-</w:t>
      </w:r>
      <w:proofErr w:type="gramEnd"/>
      <w:r w:rsidR="00736154" w:rsidRPr="00736154">
        <w:rPr>
          <w:rFonts w:eastAsia="SimSun"/>
          <w:color w:val="auto"/>
          <w:bdr w:val="none" w:sz="0" w:space="0" w:color="auto"/>
          <w:lang w:val="ru-RU" w:eastAsia="zh-CN"/>
        </w:rPr>
        <w:t>/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видеоподразделения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компании LG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Home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Entertainment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. - Наша передовая система мо</w:t>
      </w:r>
      <w:r w:rsidR="00D315C2">
        <w:rPr>
          <w:rFonts w:eastAsia="SimSun"/>
          <w:color w:val="auto"/>
          <w:bdr w:val="none" w:sz="0" w:space="0" w:color="auto"/>
          <w:lang w:val="ru-RU" w:eastAsia="zh-CN"/>
        </w:rPr>
        <w:t>жет созда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ть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персональный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саундтрек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который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 xml:space="preserve">будет 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не только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играть во всех комнатах,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но и встреча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т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 xml:space="preserve">ь владельца </w:t>
      </w:r>
      <w:r w:rsidR="00D94608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="00D94608"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="00D94608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D94608"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, когда он заходит домой. Инженеры LG установили совершенно новые стандарты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 xml:space="preserve"> беспроводных аудиосистем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внедрив свойства и функции, которые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 xml:space="preserve">ранее 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>не были доступ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ны в п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добных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моделях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»</w:t>
      </w:r>
      <w:r w:rsidR="00AB24FC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Auto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</w:t>
      </w:r>
      <w:proofErr w:type="spellEnd"/>
      <w:r w:rsidRPr="00D94608">
        <w:rPr>
          <w:rFonts w:eastAsia="SimSun"/>
          <w:color w:val="auto"/>
          <w:bdr w:val="none" w:sz="0" w:space="0" w:color="auto"/>
          <w:vertAlign w:val="superscript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является одной их многих впечатляющих функций новой системы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Благодаря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Auto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пользователи могут слушать музыку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на своем смартфоне (в пути или на работе)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 автоматически переключаться на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приходя домой.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Благодаря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HomeChat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>возможно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удаленно запраш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вать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 xml:space="preserve">у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рекомендации песен или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плейлистов</w:t>
      </w:r>
      <w:proofErr w:type="spellEnd"/>
      <w:r w:rsidR="00F7602A">
        <w:rPr>
          <w:rFonts w:eastAsia="SimSun"/>
          <w:color w:val="auto"/>
          <w:bdr w:val="none" w:sz="0" w:space="0" w:color="auto"/>
          <w:lang w:val="ru-RU" w:eastAsia="zh-CN"/>
        </w:rPr>
        <w:t>, например, для поздн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е</w:t>
      </w:r>
      <w:r w:rsidR="00F7602A">
        <w:rPr>
          <w:rFonts w:eastAsia="SimSun"/>
          <w:color w:val="auto"/>
          <w:bdr w:val="none" w:sz="0" w:space="0" w:color="auto"/>
          <w:lang w:val="ru-RU" w:eastAsia="zh-CN"/>
        </w:rPr>
        <w:t>го ужина с гостями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.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Еще одной уникальной </w:t>
      </w:r>
      <w:r w:rsidR="009E3762">
        <w:rPr>
          <w:rFonts w:eastAsia="SimSun"/>
          <w:color w:val="auto"/>
          <w:bdr w:val="none" w:sz="0" w:space="0" w:color="auto"/>
          <w:lang w:val="ru-RU" w:eastAsia="zh-CN"/>
        </w:rPr>
        <w:t>особенностью</w:t>
      </w:r>
      <w:r w:rsidR="009E3762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приложени</w:t>
      </w:r>
      <w:r w:rsidR="009E3762">
        <w:rPr>
          <w:rFonts w:eastAsia="SimSun"/>
          <w:color w:val="auto"/>
          <w:bdr w:val="none" w:sz="0" w:space="0" w:color="auto"/>
          <w:lang w:val="ru-RU" w:eastAsia="zh-CN"/>
        </w:rPr>
        <w:t>я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Player</w:t>
      </w:r>
      <w:proofErr w:type="spellEnd"/>
      <w:r w:rsidR="009E3762" w:rsidRPr="00D94608">
        <w:rPr>
          <w:rFonts w:eastAsia="SimSun"/>
          <w:color w:val="auto"/>
          <w:bdr w:val="none" w:sz="0" w:space="0" w:color="auto"/>
          <w:vertAlign w:val="superscript"/>
          <w:lang w:val="ru-RU" w:eastAsia="zh-CN"/>
        </w:rPr>
        <w:footnoteReference w:id="3"/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9E3762">
        <w:rPr>
          <w:rFonts w:eastAsia="SimSun"/>
          <w:color w:val="auto"/>
          <w:bdr w:val="none" w:sz="0" w:space="0" w:color="auto"/>
          <w:lang w:val="ru-RU" w:eastAsia="zh-CN"/>
        </w:rPr>
        <w:t>являе</w:t>
      </w:r>
      <w:r w:rsidR="009E3762">
        <w:rPr>
          <w:rFonts w:eastAsia="SimSun"/>
          <w:color w:val="auto"/>
          <w:bdr w:val="none" w:sz="0" w:space="0" w:color="auto"/>
          <w:lang w:val="ru-RU" w:eastAsia="zh-CN"/>
        </w:rPr>
        <w:t>т</w:t>
      </w:r>
      <w:r w:rsidR="009E3762">
        <w:rPr>
          <w:rFonts w:eastAsia="SimSun"/>
          <w:color w:val="auto"/>
          <w:bdr w:val="none" w:sz="0" w:space="0" w:color="auto"/>
          <w:lang w:val="ru-RU" w:eastAsia="zh-CN"/>
        </w:rPr>
        <w:t xml:space="preserve">ся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полный доступ 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к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цифровой музыкальной коллекци</w:t>
      </w:r>
      <w:r w:rsidR="00D94608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Через </w:t>
      </w:r>
      <w:r w:rsidR="00265C4D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домашнюю сеть </w:t>
      </w:r>
      <w:proofErr w:type="spellStart"/>
      <w:r w:rsidR="00265C4D" w:rsidRPr="008E113F">
        <w:rPr>
          <w:rFonts w:eastAsia="SimSun"/>
          <w:color w:val="auto"/>
          <w:bdr w:val="none" w:sz="0" w:space="0" w:color="auto"/>
          <w:lang w:val="ru-RU" w:eastAsia="zh-CN"/>
        </w:rPr>
        <w:t>Wi-Fi</w:t>
      </w:r>
      <w:proofErr w:type="spellEnd"/>
      <w:r w:rsidR="00265C4D">
        <w:rPr>
          <w:rFonts w:eastAsia="SimSun"/>
          <w:color w:val="auto"/>
          <w:bdr w:val="none" w:sz="0" w:space="0" w:color="auto"/>
          <w:lang w:val="ru-RU" w:eastAsia="zh-CN"/>
        </w:rPr>
        <w:t xml:space="preserve"> можно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265C4D">
        <w:rPr>
          <w:rFonts w:eastAsia="SimSun"/>
          <w:color w:val="auto"/>
          <w:bdr w:val="none" w:sz="0" w:space="0" w:color="auto"/>
          <w:lang w:val="ru-RU" w:eastAsia="zh-CN"/>
        </w:rPr>
        <w:t>находить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 проигрывать треки, хранящиеся на любом устройстве с в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ы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ходом в интернет и подключенном к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</w:t>
      </w:r>
      <w:r w:rsidR="000747F4">
        <w:rPr>
          <w:rFonts w:eastAsia="SimSun"/>
          <w:color w:val="auto"/>
          <w:bdr w:val="none" w:sz="0" w:space="0" w:color="auto"/>
          <w:lang w:val="ru-RU" w:eastAsia="zh-CN"/>
        </w:rPr>
        <w:t>Функция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Mood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Station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0747F4">
        <w:rPr>
          <w:rFonts w:eastAsia="SimSun"/>
          <w:color w:val="auto"/>
          <w:bdr w:val="none" w:sz="0" w:space="0" w:color="auto"/>
          <w:lang w:val="ru-RU" w:eastAsia="zh-CN"/>
        </w:rPr>
        <w:t>п</w:t>
      </w:r>
      <w:r w:rsidR="000747F4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0747F4">
        <w:rPr>
          <w:rFonts w:eastAsia="SimSun"/>
          <w:color w:val="auto"/>
          <w:bdr w:val="none" w:sz="0" w:space="0" w:color="auto"/>
          <w:lang w:val="ru-RU" w:eastAsia="zh-CN"/>
        </w:rPr>
        <w:t>зволяет</w:t>
      </w:r>
      <w:r w:rsidR="000747F4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автоматически 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формировать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плейлист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для создания определенной атм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сферы</w:t>
      </w:r>
      <w:r w:rsidR="00265C4D">
        <w:rPr>
          <w:rFonts w:eastAsia="SimSun"/>
          <w:color w:val="auto"/>
          <w:bdr w:val="none" w:sz="0" w:space="0" w:color="auto"/>
          <w:lang w:val="ru-RU" w:eastAsia="zh-CN"/>
        </w:rPr>
        <w:t xml:space="preserve"> или выбрать уже </w:t>
      </w:r>
      <w:proofErr w:type="gramStart"/>
      <w:r w:rsidR="00265C4D">
        <w:rPr>
          <w:rFonts w:eastAsia="SimSun"/>
          <w:color w:val="auto"/>
          <w:bdr w:val="none" w:sz="0" w:space="0" w:color="auto"/>
          <w:lang w:val="ru-RU" w:eastAsia="zh-CN"/>
        </w:rPr>
        <w:t>готовый</w:t>
      </w:r>
      <w:proofErr w:type="gramEnd"/>
      <w:r w:rsidR="00265C4D">
        <w:rPr>
          <w:rFonts w:eastAsia="SimSun"/>
          <w:color w:val="auto"/>
          <w:bdr w:val="none" w:sz="0" w:space="0" w:color="auto"/>
          <w:lang w:val="ru-RU" w:eastAsia="zh-CN"/>
        </w:rPr>
        <w:t xml:space="preserve"> из рекомендуемых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Система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lastRenderedPageBreak/>
        <w:t xml:space="preserve">LG упрощает доступ к </w:t>
      </w:r>
      <w:proofErr w:type="gram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потоковому</w:t>
      </w:r>
      <w:proofErr w:type="gram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интернет-радио и таким приложениям, как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Spotify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Deezer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Napster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TuneIn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(сервисы могут различаться в зависимости от рынка) через сервис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Audio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Streaming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Использование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 приложения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Player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откр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ы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вает доступ к миллион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у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песен практически в одно касание. 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="004322E6">
        <w:rPr>
          <w:rFonts w:eastAsia="SimSun"/>
          <w:color w:val="auto"/>
          <w:bdr w:val="none" w:sz="0" w:space="0" w:color="auto"/>
          <w:lang w:val="ru-RU" w:eastAsia="zh-CN"/>
        </w:rPr>
        <w:t>,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в отличие от моделей конкурентов</w:t>
      </w:r>
      <w:r w:rsidR="004322E6">
        <w:rPr>
          <w:rFonts w:eastAsia="SimSun"/>
          <w:color w:val="auto"/>
          <w:bdr w:val="none" w:sz="0" w:space="0" w:color="auto"/>
          <w:lang w:val="ru-RU" w:eastAsia="zh-CN"/>
        </w:rPr>
        <w:t>,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 xml:space="preserve">использует технологию узловой сети и </w:t>
      </w:r>
      <w:proofErr w:type="spellStart"/>
      <w:r w:rsidR="007C7EFF">
        <w:rPr>
          <w:rFonts w:eastAsia="SimSun"/>
          <w:color w:val="auto"/>
          <w:bdr w:val="none" w:sz="0" w:space="0" w:color="auto"/>
          <w:lang w:val="ru-RU" w:eastAsia="zh-CN"/>
        </w:rPr>
        <w:t>двух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полосн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ого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Wi-Fi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, чтобы гарантировать бесперебойное и кристал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но чистое проигрывание 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 xml:space="preserve">звука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в HD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-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качестве, которое невозможно 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при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использ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вании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однополосн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ой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точк</w:t>
      </w:r>
      <w:r w:rsidR="007C7EFF">
        <w:rPr>
          <w:rFonts w:eastAsia="SimSun"/>
          <w:color w:val="auto"/>
          <w:bdr w:val="none" w:sz="0" w:space="0" w:color="auto"/>
          <w:lang w:val="ru-RU" w:eastAsia="zh-CN"/>
        </w:rPr>
        <w:t>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входа, привод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ящей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к </w:t>
      </w:r>
      <w:r w:rsidR="009005C4">
        <w:rPr>
          <w:rFonts w:eastAsia="SimSun"/>
          <w:color w:val="auto"/>
          <w:bdr w:val="none" w:sz="0" w:space="0" w:color="auto"/>
          <w:lang w:val="ru-RU" w:eastAsia="zh-CN"/>
        </w:rPr>
        <w:t xml:space="preserve">помехам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и паузам, если снижается уровень сигнала. Расширение возможностей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за счет подключ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е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ния дополнительных колонок помогает создавать потрясающий эффект. Используя режим </w:t>
      </w:r>
      <w:proofErr w:type="spellStart"/>
      <w:r w:rsidR="00884DB1">
        <w:rPr>
          <w:rFonts w:eastAsia="SimSun"/>
          <w:color w:val="auto"/>
          <w:bdr w:val="none" w:sz="0" w:space="0" w:color="auto"/>
          <w:lang w:val="ru-RU" w:eastAsia="zh-CN"/>
        </w:rPr>
        <w:t>Мультирум</w:t>
      </w:r>
      <w:proofErr w:type="spellEnd"/>
      <w:r w:rsidR="009005C4">
        <w:rPr>
          <w:rFonts w:eastAsia="SimSun"/>
          <w:color w:val="auto"/>
          <w:bdr w:val="none" w:sz="0" w:space="0" w:color="auto"/>
          <w:lang w:val="ru-RU" w:eastAsia="zh-CN"/>
        </w:rPr>
        <w:t>,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вы можете легко наслаждаться одной песней, 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воспроизв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димой одновременно на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всех подключенных динамик</w:t>
      </w:r>
      <w:r w:rsidR="00884DB1">
        <w:rPr>
          <w:rFonts w:eastAsia="SimSun"/>
          <w:color w:val="auto"/>
          <w:bdr w:val="none" w:sz="0" w:space="0" w:color="auto"/>
          <w:lang w:val="ru-RU" w:eastAsia="zh-CN"/>
        </w:rPr>
        <w:t>ах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во время вечеринки, или проигрывать разные композиции в каждой комнате в соответствие с индивид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у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альными вкусами каждого члена семьи. Использование </w:t>
      </w:r>
      <w:proofErr w:type="spellStart"/>
      <w:r w:rsidR="00884DB1">
        <w:rPr>
          <w:rFonts w:eastAsia="SimSun"/>
          <w:color w:val="auto"/>
          <w:bdr w:val="none" w:sz="0" w:space="0" w:color="auto"/>
          <w:lang w:val="ru-RU" w:eastAsia="zh-CN"/>
        </w:rPr>
        <w:t>Стерео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режима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создаст </w:t>
      </w:r>
      <w:r w:rsidR="00DA1CB8">
        <w:rPr>
          <w:rFonts w:eastAsia="SimSun"/>
          <w:color w:val="auto"/>
          <w:bdr w:val="none" w:sz="0" w:space="0" w:color="auto"/>
          <w:lang w:val="ru-RU" w:eastAsia="zh-CN"/>
        </w:rPr>
        <w:t>эффект погружения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во время прослушивания</w:t>
      </w:r>
      <w:r w:rsidR="00DA1CB8">
        <w:rPr>
          <w:rFonts w:eastAsia="SimSun"/>
          <w:color w:val="auto"/>
          <w:bdr w:val="none" w:sz="0" w:space="0" w:color="auto"/>
          <w:lang w:val="ru-RU" w:eastAsia="zh-CN"/>
        </w:rPr>
        <w:t xml:space="preserve"> музыки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а режим </w:t>
      </w:r>
      <w:proofErr w:type="spellStart"/>
      <w:r w:rsidR="004C690A" w:rsidRPr="004C690A">
        <w:rPr>
          <w:rFonts w:eastAsia="SimSun"/>
          <w:color w:val="auto"/>
          <w:bdr w:val="none" w:sz="0" w:space="0" w:color="auto"/>
          <w:lang w:val="ru-RU" w:eastAsia="zh-CN"/>
        </w:rPr>
        <w:t>Home</w:t>
      </w:r>
      <w:proofErr w:type="spellEnd"/>
      <w:r w:rsidR="004C690A" w:rsidRPr="004C690A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4C690A" w:rsidRPr="004C690A">
        <w:rPr>
          <w:rFonts w:eastAsia="SimSun"/>
          <w:color w:val="auto"/>
          <w:bdr w:val="none" w:sz="0" w:space="0" w:color="auto"/>
          <w:lang w:val="ru-RU" w:eastAsia="zh-CN"/>
        </w:rPr>
        <w:t>Cinema</w:t>
      </w:r>
      <w:proofErr w:type="spellEnd"/>
      <w:r w:rsidR="004C690A" w:rsidRPr="004C690A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4C690A">
        <w:rPr>
          <w:rFonts w:eastAsia="SimSun"/>
          <w:color w:val="auto"/>
          <w:bdr w:val="none" w:sz="0" w:space="0" w:color="auto"/>
          <w:lang w:val="ru-RU" w:eastAsia="zh-CN"/>
        </w:rPr>
        <w:t>п</w:t>
      </w:r>
      <w:r w:rsidR="004C690A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="004C690A">
        <w:rPr>
          <w:rFonts w:eastAsia="SimSun"/>
          <w:color w:val="auto"/>
          <w:bdr w:val="none" w:sz="0" w:space="0" w:color="auto"/>
          <w:lang w:val="ru-RU" w:eastAsia="zh-CN"/>
        </w:rPr>
        <w:t>зволит испытать ощущения от просмотра фильмов, как в настоящем кинотеатре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.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Для обеспечения оптимального воспроизведения LG разработала и внедрила в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="004C690A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автоматический алгоритм компенсации громкости. Эта передовая технология программного обеспечения гарантирует силу и четкость звука на л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ю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бой частоте. Более того, каждый динамик укомплектован современной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нано-волокнистой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целлюлозной и пенно-бумажной диафрагмой, которая улучшает качество звука.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Используемый э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ксклюзивно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в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модели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884DB1">
        <w:rPr>
          <w:rFonts w:eastAsia="SimSun"/>
          <w:color w:val="auto"/>
          <w:bdr w:val="none" w:sz="0" w:space="0" w:color="auto"/>
          <w:lang w:val="ru-RU" w:eastAsia="zh-CN"/>
        </w:rPr>
        <w:t>саундбара</w:t>
      </w:r>
      <w:proofErr w:type="spellEnd"/>
      <w:r w:rsidR="00884DB1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HS6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алгоритм пр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странственного расширения стереозвука</w:t>
      </w:r>
      <w:r w:rsidR="00BB5C5B" w:rsidRPr="00BB5C5B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BB5C5B" w:rsidRPr="002715C4">
        <w:rPr>
          <w:rFonts w:eastAsia="Dotum"/>
          <w:lang w:eastAsia="ko-KR"/>
        </w:rPr>
        <w:t>Stereo</w:t>
      </w:r>
      <w:r w:rsidR="00BB5C5B" w:rsidRPr="00BB5C5B">
        <w:rPr>
          <w:rFonts w:eastAsia="Dotum"/>
          <w:lang w:val="ru-RU" w:eastAsia="ko-KR"/>
        </w:rPr>
        <w:t xml:space="preserve"> </w:t>
      </w:r>
      <w:r w:rsidR="00BB5C5B" w:rsidRPr="002715C4">
        <w:rPr>
          <w:rFonts w:eastAsia="Dotum"/>
          <w:lang w:eastAsia="ko-KR"/>
        </w:rPr>
        <w:t>Field</w:t>
      </w:r>
      <w:r w:rsidR="00BB5C5B" w:rsidRPr="00BB5C5B">
        <w:rPr>
          <w:rFonts w:eastAsia="Dotum"/>
          <w:lang w:val="ru-RU" w:eastAsia="ko-KR"/>
        </w:rPr>
        <w:t xml:space="preserve"> </w:t>
      </w:r>
      <w:r w:rsidR="00BB5C5B" w:rsidRPr="002715C4">
        <w:rPr>
          <w:rFonts w:eastAsia="Dotum"/>
          <w:lang w:eastAsia="ko-KR"/>
        </w:rPr>
        <w:t>Extension</w:t>
      </w:r>
      <w:r w:rsidR="00BB5C5B" w:rsidRPr="00BB5C5B">
        <w:rPr>
          <w:rFonts w:eastAsia="Dotum"/>
          <w:lang w:val="ru-RU" w:eastAsia="ko-KR"/>
        </w:rPr>
        <w:t xml:space="preserve"> (</w:t>
      </w:r>
      <w:r w:rsidR="00BB5C5B" w:rsidRPr="002715C4">
        <w:rPr>
          <w:rFonts w:eastAsia="Dotum"/>
          <w:lang w:eastAsia="ko-KR"/>
        </w:rPr>
        <w:t>SFX</w:t>
      </w:r>
      <w:r w:rsidR="00BB5C5B" w:rsidRPr="00BB5C5B">
        <w:rPr>
          <w:rFonts w:eastAsia="Dotum"/>
          <w:lang w:val="ru-RU" w:eastAsia="ko-KR"/>
        </w:rPr>
        <w:t>)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усиливает эффект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«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звук вокруг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» и 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расширяет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пространство с максимально качественным объемным звучанием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. 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lastRenderedPageBreak/>
        <w:t>В последние годы наблюд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ается постоянно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растущий спрос 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на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домашни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е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ауди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систем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ы с профессиональным звучанием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поскольку </w:t>
      </w:r>
      <w:proofErr w:type="spellStart"/>
      <w:r w:rsidR="00BB5C5B">
        <w:rPr>
          <w:rFonts w:eastAsia="SimSun"/>
          <w:color w:val="auto"/>
          <w:bdr w:val="none" w:sz="0" w:space="0" w:color="auto"/>
          <w:lang w:val="ru-RU" w:eastAsia="zh-CN"/>
        </w:rPr>
        <w:t>мультимедийный</w:t>
      </w:r>
      <w:proofErr w:type="spellEnd"/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="00BB5C5B">
        <w:rPr>
          <w:rFonts w:eastAsia="SimSun"/>
          <w:color w:val="auto"/>
          <w:bdr w:val="none" w:sz="0" w:space="0" w:color="auto"/>
          <w:lang w:val="ru-RU" w:eastAsia="zh-CN"/>
        </w:rPr>
        <w:t>контент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высоко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й четкости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станови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ся все более доступным.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позволя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>ет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 воспроизводить на нескольких соединенных между собой беспроводных дома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ш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них аудиосистемах </w:t>
      </w:r>
      <w:proofErr w:type="spellStart"/>
      <w:r w:rsidR="00AA4464" w:rsidRPr="008E113F">
        <w:rPr>
          <w:rFonts w:eastAsia="SimSun"/>
          <w:color w:val="auto"/>
          <w:bdr w:val="none" w:sz="0" w:space="0" w:color="auto"/>
          <w:lang w:val="ru-RU" w:eastAsia="zh-CN"/>
        </w:rPr>
        <w:t>Hi-Fi</w:t>
      </w:r>
      <w:proofErr w:type="spellEnd"/>
      <w:r w:rsidR="00AA4464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звук студийного качества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(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24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бит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/192кГц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), значительно более реалистичны</w:t>
      </w:r>
      <w:r w:rsidR="004322E6">
        <w:rPr>
          <w:rFonts w:eastAsia="SimSun"/>
          <w:color w:val="auto"/>
          <w:bdr w:val="none" w:sz="0" w:space="0" w:color="auto"/>
          <w:lang w:val="ru-RU" w:eastAsia="zh-CN"/>
        </w:rPr>
        <w:t>й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, чем музыка на </w:t>
      </w:r>
      <w:r w:rsidR="00AA4464">
        <w:rPr>
          <w:rFonts w:eastAsia="SimSun"/>
          <w:color w:val="auto"/>
          <w:bdr w:val="none" w:sz="0" w:space="0" w:color="auto"/>
          <w:lang w:eastAsia="zh-CN"/>
        </w:rPr>
        <w:t>CD</w:t>
      </w:r>
      <w:r w:rsidR="00736154" w:rsidRPr="00736154">
        <w:rPr>
          <w:rFonts w:eastAsia="SimSun"/>
          <w:color w:val="auto"/>
          <w:bdr w:val="none" w:sz="0" w:space="0" w:color="auto"/>
          <w:lang w:val="ru-RU" w:eastAsia="zh-CN"/>
        </w:rPr>
        <w:t>-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 xml:space="preserve">диске или 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 xml:space="preserve">в </w:t>
      </w:r>
      <w:r w:rsidR="00AA4464">
        <w:rPr>
          <w:rFonts w:eastAsia="SimSun"/>
          <w:color w:val="auto"/>
          <w:bdr w:val="none" w:sz="0" w:space="0" w:color="auto"/>
          <w:lang w:eastAsia="zh-CN"/>
        </w:rPr>
        <w:t>MP</w:t>
      </w:r>
      <w:r w:rsidR="00736154" w:rsidRPr="00736154">
        <w:rPr>
          <w:rFonts w:eastAsia="SimSun"/>
          <w:color w:val="auto"/>
          <w:bdr w:val="none" w:sz="0" w:space="0" w:color="auto"/>
          <w:lang w:val="ru-RU" w:eastAsia="zh-CN"/>
        </w:rPr>
        <w:t>3-</w:t>
      </w:r>
      <w:r w:rsidR="00AA4464">
        <w:rPr>
          <w:rFonts w:eastAsia="SimSun"/>
          <w:color w:val="auto"/>
          <w:bdr w:val="none" w:sz="0" w:space="0" w:color="auto"/>
          <w:lang w:val="ru-RU" w:eastAsia="zh-CN"/>
        </w:rPr>
        <w:t>файл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>ах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>.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Модели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H7 (70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Вт), H5 (40</w:t>
      </w:r>
      <w:r w:rsidR="00153167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Вт) и 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>Сетевой мост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(модель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R1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)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можно будет приобрести в Великобритании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 xml:space="preserve"> с августа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, а на других европейских рынках - после выставки IFA 2014 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>в Берлине</w:t>
      </w:r>
      <w:r w:rsidR="003C584F"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в начале сентября.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модели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H3 (30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 xml:space="preserve"> Вт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) и модель </w:t>
      </w:r>
      <w:proofErr w:type="spellStart"/>
      <w:r w:rsidR="003C584F">
        <w:rPr>
          <w:rFonts w:eastAsia="SimSun"/>
          <w:color w:val="auto"/>
          <w:bdr w:val="none" w:sz="0" w:space="0" w:color="auto"/>
          <w:lang w:val="ru-RU" w:eastAsia="zh-CN"/>
        </w:rPr>
        <w:t>саундбара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HS6 (320</w:t>
      </w:r>
      <w:r w:rsidR="003C584F">
        <w:rPr>
          <w:rFonts w:eastAsia="SimSun"/>
          <w:color w:val="auto"/>
          <w:bdr w:val="none" w:sz="0" w:space="0" w:color="auto"/>
          <w:lang w:val="ru-RU" w:eastAsia="zh-CN"/>
        </w:rPr>
        <w:t xml:space="preserve"> Вт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) </w:t>
      </w:r>
      <w:r w:rsidR="00BB5C5B">
        <w:rPr>
          <w:rFonts w:eastAsia="SimSun"/>
          <w:color w:val="auto"/>
          <w:bdr w:val="none" w:sz="0" w:space="0" w:color="auto"/>
          <w:lang w:val="ru-RU" w:eastAsia="zh-CN"/>
        </w:rPr>
        <w:t>будут доступны для потребителей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вск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о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ре после этого.</w:t>
      </w:r>
    </w:p>
    <w:p w:rsidR="00AD0B9B" w:rsidRPr="008E113F" w:rsidRDefault="00AD0B9B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</w:p>
    <w:p w:rsidR="00AD0B9B" w:rsidRPr="008E113F" w:rsidRDefault="00AB24FC" w:rsidP="008E1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SimSun"/>
          <w:color w:val="auto"/>
          <w:bdr w:val="none" w:sz="0" w:space="0" w:color="auto"/>
          <w:lang w:val="ru-RU" w:eastAsia="zh-CN"/>
        </w:rPr>
      </w:pP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Посетители выставки IFA 2014 смогут увидеть своими глазами полную коллекцию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 Зале 11.2 выставочного центра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Messe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Berlin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в начале се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>н</w:t>
      </w:r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тября. Если вы хотите изучить основные характеристики LG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Music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</w:t>
      </w:r>
      <w:proofErr w:type="spellStart"/>
      <w:r w:rsidRPr="008E113F">
        <w:rPr>
          <w:rFonts w:eastAsia="SimSun"/>
          <w:color w:val="auto"/>
          <w:bdr w:val="none" w:sz="0" w:space="0" w:color="auto"/>
          <w:lang w:val="ru-RU" w:eastAsia="zh-CN"/>
        </w:rPr>
        <w:t>Flow</w:t>
      </w:r>
      <w:proofErr w:type="spellEnd"/>
      <w:r w:rsidRPr="008E113F">
        <w:rPr>
          <w:rFonts w:eastAsia="SimSun"/>
          <w:color w:val="auto"/>
          <w:bdr w:val="none" w:sz="0" w:space="0" w:color="auto"/>
          <w:lang w:val="ru-RU" w:eastAsia="zh-CN"/>
        </w:rPr>
        <w:t xml:space="preserve"> до этого, можете просмотреть видео по ссылке: http://youtu.be/DxdNmA0JoSQ. </w:t>
      </w:r>
    </w:p>
    <w:p w:rsidR="00AD0B9B" w:rsidRPr="008E113F" w:rsidRDefault="00AD0B9B">
      <w:pPr>
        <w:spacing w:line="360" w:lineRule="auto"/>
        <w:jc w:val="both"/>
        <w:rPr>
          <w:color w:val="FF0000"/>
          <w:u w:color="FF0000"/>
          <w:lang w:val="ru-RU"/>
        </w:rPr>
      </w:pPr>
    </w:p>
    <w:p w:rsidR="00AD0B9B" w:rsidRDefault="00AB24FC">
      <w:pPr>
        <w:jc w:val="center"/>
        <w:rPr>
          <w:lang w:val="ru-RU"/>
        </w:rPr>
      </w:pPr>
      <w:r>
        <w:t># # #</w:t>
      </w:r>
    </w:p>
    <w:p w:rsidR="00B12502" w:rsidRDefault="00B12502">
      <w:pPr>
        <w:jc w:val="center"/>
        <w:rPr>
          <w:lang w:val="ru-RU"/>
        </w:rPr>
      </w:pPr>
    </w:p>
    <w:p w:rsidR="00B12502" w:rsidRPr="00C85FBE" w:rsidRDefault="00B12502" w:rsidP="00B1250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B12502" w:rsidRDefault="00B12502" w:rsidP="00B12502">
      <w:pPr>
        <w:widowControl w:val="0"/>
        <w:autoSpaceDE w:val="0"/>
        <w:autoSpaceDN w:val="0"/>
        <w:adjustRightInd w:val="0"/>
        <w:jc w:val="both"/>
        <w:outlineLvl w:val="0"/>
        <w:rPr>
          <w:sz w:val="18"/>
          <w:szCs w:val="18"/>
          <w:lang w:val="ru-RU"/>
        </w:rPr>
      </w:pPr>
      <w:r w:rsidRPr="00426558">
        <w:rPr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sz w:val="18"/>
          <w:szCs w:val="18"/>
          <w:lang w:val="ru-RU"/>
        </w:rPr>
        <w:t>Electronics</w:t>
      </w:r>
      <w:proofErr w:type="spellEnd"/>
      <w:r w:rsidRPr="00426558">
        <w:rPr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426558">
        <w:rPr>
          <w:sz w:val="18"/>
          <w:szCs w:val="18"/>
          <w:lang w:val="ru-RU"/>
        </w:rPr>
        <w:t>ч</w:t>
      </w:r>
      <w:r w:rsidRPr="00426558">
        <w:rPr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sz w:val="18"/>
          <w:szCs w:val="18"/>
          <w:lang w:val="ru-RU"/>
        </w:rPr>
        <w:t>Home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Entertainment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Mobile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Communications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Home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Appliance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Air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Conditioning</w:t>
      </w:r>
      <w:proofErr w:type="spellEnd"/>
      <w:r w:rsidRPr="00426558">
        <w:rPr>
          <w:sz w:val="18"/>
          <w:szCs w:val="18"/>
          <w:lang w:val="ru-RU"/>
        </w:rPr>
        <w:t xml:space="preserve"> &amp; </w:t>
      </w:r>
      <w:proofErr w:type="spellStart"/>
      <w:r w:rsidRPr="00426558">
        <w:rPr>
          <w:sz w:val="18"/>
          <w:szCs w:val="18"/>
          <w:lang w:val="ru-RU"/>
        </w:rPr>
        <w:t>Energy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Solution</w:t>
      </w:r>
      <w:proofErr w:type="spellEnd"/>
      <w:r w:rsidRPr="00426558">
        <w:rPr>
          <w:sz w:val="18"/>
          <w:szCs w:val="18"/>
          <w:lang w:val="ru-RU"/>
        </w:rPr>
        <w:t xml:space="preserve"> и </w:t>
      </w:r>
      <w:proofErr w:type="spellStart"/>
      <w:r w:rsidRPr="00426558">
        <w:rPr>
          <w:sz w:val="18"/>
          <w:szCs w:val="18"/>
          <w:lang w:val="ru-RU"/>
        </w:rPr>
        <w:t>Vehicle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Components</w:t>
      </w:r>
      <w:proofErr w:type="spellEnd"/>
      <w:r w:rsidRPr="00426558">
        <w:rPr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sz w:val="18"/>
          <w:szCs w:val="18"/>
          <w:lang w:val="ru-RU"/>
        </w:rPr>
        <w:t>продаж</w:t>
      </w:r>
      <w:proofErr w:type="gramEnd"/>
      <w:r w:rsidRPr="00426558">
        <w:rPr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sz w:val="18"/>
          <w:szCs w:val="18"/>
          <w:lang w:val="ru-RU"/>
        </w:rPr>
        <w:t>Electronics</w:t>
      </w:r>
      <w:proofErr w:type="spellEnd"/>
      <w:r w:rsidRPr="00426558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sz w:val="18"/>
          <w:szCs w:val="18"/>
          <w:lang w:val="ru-RU"/>
        </w:rPr>
        <w:t>плоск</w:t>
      </w:r>
      <w:r w:rsidRPr="00426558">
        <w:rPr>
          <w:sz w:val="18"/>
          <w:szCs w:val="18"/>
          <w:lang w:val="ru-RU"/>
        </w:rPr>
        <w:t>о</w:t>
      </w:r>
      <w:r w:rsidRPr="00426558">
        <w:rPr>
          <w:sz w:val="18"/>
          <w:szCs w:val="18"/>
          <w:lang w:val="ru-RU"/>
        </w:rPr>
        <w:t>панельных</w:t>
      </w:r>
      <w:proofErr w:type="spellEnd"/>
      <w:r w:rsidRPr="00426558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</w:t>
      </w:r>
      <w:r w:rsidRPr="00426558">
        <w:rPr>
          <w:sz w:val="18"/>
          <w:szCs w:val="18"/>
          <w:lang w:val="ru-RU"/>
        </w:rPr>
        <w:t>и</w:t>
      </w:r>
      <w:r w:rsidRPr="00426558">
        <w:rPr>
          <w:sz w:val="18"/>
          <w:szCs w:val="18"/>
          <w:lang w:val="ru-RU"/>
        </w:rPr>
        <w:t>ков. Также</w:t>
      </w:r>
      <w:r w:rsidRPr="00426558">
        <w:rPr>
          <w:sz w:val="18"/>
          <w:szCs w:val="18"/>
        </w:rPr>
        <w:t xml:space="preserve"> LG Electronics </w:t>
      </w:r>
      <w:r w:rsidRPr="00426558">
        <w:rPr>
          <w:sz w:val="18"/>
          <w:szCs w:val="18"/>
          <w:lang w:val="ru-RU"/>
        </w:rPr>
        <w:t>лауреат</w:t>
      </w:r>
      <w:r w:rsidRPr="00426558">
        <w:rPr>
          <w:sz w:val="18"/>
          <w:szCs w:val="18"/>
        </w:rPr>
        <w:t xml:space="preserve"> </w:t>
      </w:r>
      <w:r w:rsidRPr="00426558">
        <w:rPr>
          <w:sz w:val="18"/>
          <w:szCs w:val="18"/>
          <w:lang w:val="ru-RU"/>
        </w:rPr>
        <w:t>премии</w:t>
      </w:r>
      <w:r w:rsidRPr="00426558">
        <w:rPr>
          <w:sz w:val="18"/>
          <w:szCs w:val="18"/>
        </w:rPr>
        <w:t xml:space="preserve"> 2013 ENERGY STAR Partner of the Year. </w:t>
      </w:r>
      <w:r w:rsidRPr="00426558">
        <w:rPr>
          <w:sz w:val="18"/>
          <w:szCs w:val="18"/>
          <w:lang w:val="ru-RU"/>
        </w:rPr>
        <w:t>За дополнительной и</w:t>
      </w:r>
      <w:r w:rsidRPr="00426558">
        <w:rPr>
          <w:sz w:val="18"/>
          <w:szCs w:val="18"/>
          <w:lang w:val="ru-RU"/>
        </w:rPr>
        <w:t>н</w:t>
      </w:r>
      <w:r w:rsidRPr="00426558">
        <w:rPr>
          <w:sz w:val="18"/>
          <w:szCs w:val="18"/>
          <w:lang w:val="ru-RU"/>
        </w:rPr>
        <w:t xml:space="preserve">формацией, пожалуйста, обратитесь к </w:t>
      </w:r>
      <w:r w:rsidR="004B2E31">
        <w:fldChar w:fldCharType="begin"/>
      </w:r>
      <w:r w:rsidR="004B2E31">
        <w:instrText>HYPERLINK</w:instrText>
      </w:r>
      <w:r w:rsidR="004B2E31" w:rsidRPr="007C6261">
        <w:rPr>
          <w:lang w:val="ru-RU"/>
        </w:rPr>
        <w:instrText xml:space="preserve"> "</w:instrText>
      </w:r>
      <w:r w:rsidR="004B2E31">
        <w:instrText>http</w:instrText>
      </w:r>
      <w:r w:rsidR="004B2E31" w:rsidRPr="007C6261">
        <w:rPr>
          <w:lang w:val="ru-RU"/>
        </w:rPr>
        <w:instrText>://</w:instrText>
      </w:r>
      <w:r w:rsidR="004B2E31">
        <w:instrText>www</w:instrText>
      </w:r>
      <w:r w:rsidR="004B2E31" w:rsidRPr="007C6261">
        <w:rPr>
          <w:lang w:val="ru-RU"/>
        </w:rPr>
        <w:instrText>.</w:instrText>
      </w:r>
      <w:r w:rsidR="004B2E31">
        <w:instrText>lg</w:instrText>
      </w:r>
      <w:r w:rsidR="004B2E31" w:rsidRPr="007C6261">
        <w:rPr>
          <w:lang w:val="ru-RU"/>
        </w:rPr>
        <w:instrText>.</w:instrText>
      </w:r>
      <w:r w:rsidR="004B2E31">
        <w:instrText>ru</w:instrText>
      </w:r>
      <w:r w:rsidR="004B2E31" w:rsidRPr="007C6261">
        <w:rPr>
          <w:lang w:val="ru-RU"/>
        </w:rPr>
        <w:instrText>"</w:instrText>
      </w:r>
      <w:r w:rsidR="004B2E31">
        <w:fldChar w:fldCharType="separate"/>
      </w:r>
      <w:r w:rsidRPr="00435842">
        <w:rPr>
          <w:rStyle w:val="a3"/>
          <w:sz w:val="18"/>
          <w:szCs w:val="18"/>
          <w:lang w:val="ru-RU"/>
        </w:rPr>
        <w:t>www.lg.ru</w:t>
      </w:r>
      <w:r w:rsidR="004B2E31">
        <w:fldChar w:fldCharType="end"/>
      </w:r>
      <w:r w:rsidRPr="00426558">
        <w:rPr>
          <w:sz w:val="18"/>
          <w:szCs w:val="18"/>
          <w:lang w:val="ru-RU"/>
        </w:rPr>
        <w:t>.</w:t>
      </w:r>
    </w:p>
    <w:p w:rsidR="00B12502" w:rsidRPr="00032E47" w:rsidRDefault="00B12502" w:rsidP="00B1250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B12502" w:rsidRPr="00143ACE" w:rsidRDefault="00B12502" w:rsidP="00B1250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143ACE">
        <w:rPr>
          <w:b/>
          <w:color w:val="CC0066"/>
          <w:sz w:val="18"/>
          <w:lang w:val="ru-RU"/>
        </w:rPr>
        <w:t xml:space="preserve"> </w:t>
      </w:r>
    </w:p>
    <w:p w:rsidR="00B12502" w:rsidRPr="00032E47" w:rsidRDefault="00B12502" w:rsidP="00B12502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</w:t>
      </w:r>
      <w:r w:rsidRPr="00032E47">
        <w:rPr>
          <w:sz w:val="18"/>
          <w:lang w:val="ru-RU"/>
        </w:rPr>
        <w:t>ь</w:t>
      </w:r>
      <w:r w:rsidRPr="00032E47">
        <w:rPr>
          <w:sz w:val="18"/>
          <w:lang w:val="ru-RU"/>
        </w:rPr>
        <w:t>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>. Среди продуктов, выпу</w:t>
      </w:r>
      <w:r w:rsidRPr="00032E47">
        <w:rPr>
          <w:sz w:val="18"/>
          <w:lang w:val="ru-RU"/>
        </w:rPr>
        <w:t>с</w:t>
      </w:r>
      <w:r w:rsidRPr="00032E47">
        <w:rPr>
          <w:sz w:val="18"/>
          <w:lang w:val="ru-RU"/>
        </w:rPr>
        <w:t xml:space="preserve">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</w:t>
      </w:r>
      <w:r w:rsidRPr="00032E47">
        <w:rPr>
          <w:sz w:val="18"/>
          <w:lang w:val="ru-RU"/>
        </w:rPr>
        <w:t>ь</w:t>
      </w:r>
      <w:r w:rsidRPr="00032E47">
        <w:rPr>
          <w:sz w:val="18"/>
          <w:lang w:val="ru-RU"/>
        </w:rPr>
        <w:t>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B12502" w:rsidRPr="00143ACE" w:rsidRDefault="00B12502" w:rsidP="00B12502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B12502" w:rsidRPr="00143ACE" w:rsidRDefault="00B12502" w:rsidP="00B12502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B12502" w:rsidRDefault="00B12502" w:rsidP="00B12502">
      <w:pPr>
        <w:autoSpaceDE w:val="0"/>
        <w:autoSpaceDN w:val="0"/>
        <w:ind w:firstLine="2"/>
        <w:jc w:val="both"/>
        <w:rPr>
          <w:i/>
          <w:iCs/>
          <w:sz w:val="18"/>
          <w:szCs w:val="18"/>
          <w:lang w:eastAsia="ko-KR"/>
        </w:rPr>
      </w:pPr>
      <w:r>
        <w:rPr>
          <w:i/>
          <w:iCs/>
          <w:sz w:val="18"/>
          <w:szCs w:val="18"/>
          <w:lang w:eastAsia="ko-KR"/>
        </w:rPr>
        <w:t>Media Contact:</w:t>
      </w:r>
    </w:p>
    <w:p w:rsidR="00B12502" w:rsidRDefault="00B12502" w:rsidP="00B12502">
      <w:pPr>
        <w:autoSpaceDE w:val="0"/>
        <w:autoSpaceDN w:val="0"/>
        <w:ind w:firstLine="2"/>
        <w:jc w:val="both"/>
        <w:rPr>
          <w:i/>
          <w:iCs/>
          <w:sz w:val="18"/>
          <w:szCs w:val="18"/>
          <w:lang w:eastAsia="ko-KR"/>
        </w:rPr>
      </w:pPr>
    </w:p>
    <w:p w:rsidR="00B12502" w:rsidRDefault="00B12502" w:rsidP="00B12502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B12502" w:rsidRDefault="00B12502" w:rsidP="00B12502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Оксана</w:t>
      </w:r>
      <w:r w:rsidRPr="00D1639A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Петренко</w:t>
      </w:r>
    </w:p>
    <w:p w:rsidR="00B12502" w:rsidRPr="00B12502" w:rsidRDefault="00B12502" w:rsidP="00B12502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PR</w:t>
      </w:r>
      <w:r w:rsidRPr="007C6261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менеджер</w:t>
      </w:r>
    </w:p>
    <w:p w:rsidR="00B12502" w:rsidRPr="007C6261" w:rsidRDefault="00B12502" w:rsidP="00B12502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 w:rsidRPr="007C6261">
        <w:rPr>
          <w:sz w:val="18"/>
          <w:szCs w:val="18"/>
          <w:lang w:val="ru-RU"/>
        </w:rPr>
        <w:t xml:space="preserve">(495) 933-65-65 </w:t>
      </w:r>
      <w:r w:rsidRPr="00D1639A">
        <w:rPr>
          <w:sz w:val="18"/>
          <w:szCs w:val="18"/>
        </w:rPr>
        <w:t>ext</w:t>
      </w:r>
      <w:r w:rsidRPr="007C6261">
        <w:rPr>
          <w:sz w:val="18"/>
          <w:szCs w:val="18"/>
          <w:lang w:val="ru-RU"/>
        </w:rPr>
        <w:t>.589</w:t>
      </w:r>
    </w:p>
    <w:p w:rsidR="00B12502" w:rsidRPr="007C6261" w:rsidRDefault="00B12502" w:rsidP="00B12502">
      <w:pPr>
        <w:adjustRightInd w:val="0"/>
        <w:outlineLvl w:val="0"/>
        <w:rPr>
          <w:lang w:val="ru-RU"/>
        </w:rPr>
      </w:pPr>
      <w:r>
        <w:rPr>
          <w:sz w:val="18"/>
          <w:szCs w:val="18"/>
        </w:rPr>
        <w:t>oxana</w:t>
      </w:r>
      <w:r w:rsidRPr="007C626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petrenko</w:t>
      </w:r>
      <w:r w:rsidRPr="007C6261">
        <w:rPr>
          <w:sz w:val="18"/>
          <w:szCs w:val="18"/>
          <w:lang w:val="ru-RU"/>
        </w:rPr>
        <w:t>@</w:t>
      </w:r>
      <w:r>
        <w:rPr>
          <w:sz w:val="18"/>
          <w:szCs w:val="18"/>
        </w:rPr>
        <w:t>lge</w:t>
      </w:r>
      <w:r w:rsidRPr="007C626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sectPr w:rsidR="00B12502" w:rsidRPr="007C6261" w:rsidSect="00AD0B9B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7D" w:rsidRDefault="0056327D" w:rsidP="00AD0B9B">
      <w:r>
        <w:separator/>
      </w:r>
    </w:p>
  </w:endnote>
  <w:endnote w:type="continuationSeparator" w:id="0">
    <w:p w:rsidR="0056327D" w:rsidRDefault="0056327D" w:rsidP="00AD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B9B" w:rsidRDefault="00AD0B9B">
    <w:pPr>
      <w:pStyle w:val="a5"/>
      <w:tabs>
        <w:tab w:val="clear" w:pos="8504"/>
        <w:tab w:val="right" w:pos="8478"/>
      </w:tabs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7D" w:rsidRDefault="0056327D">
      <w:r>
        <w:separator/>
      </w:r>
    </w:p>
  </w:footnote>
  <w:footnote w:type="continuationSeparator" w:id="0">
    <w:p w:rsidR="0056327D" w:rsidRDefault="0056327D">
      <w:r>
        <w:continuationSeparator/>
      </w:r>
    </w:p>
  </w:footnote>
  <w:footnote w:type="continuationNotice" w:id="1">
    <w:p w:rsidR="0056327D" w:rsidRDefault="0056327D"/>
  </w:footnote>
  <w:footnote w:id="2">
    <w:p w:rsidR="00153167" w:rsidRDefault="00153167" w:rsidP="00153167">
      <w:pPr>
        <w:pStyle w:val="a7"/>
        <w:tabs>
          <w:tab w:val="left" w:pos="142"/>
        </w:tabs>
        <w:ind w:left="142" w:hanging="142"/>
        <w:rPr>
          <w:sz w:val="8"/>
          <w:szCs w:val="8"/>
        </w:rPr>
      </w:pPr>
    </w:p>
    <w:p w:rsidR="00153167" w:rsidRPr="00750643" w:rsidRDefault="00153167" w:rsidP="00153167">
      <w:pPr>
        <w:pStyle w:val="a7"/>
        <w:tabs>
          <w:tab w:val="left" w:pos="142"/>
        </w:tabs>
        <w:ind w:left="142" w:hanging="142"/>
        <w:rPr>
          <w:lang w:val="ru-RU"/>
        </w:rPr>
      </w:pPr>
      <w:r>
        <w:rPr>
          <w:vertAlign w:val="superscript"/>
        </w:rPr>
        <w:footnoteRef/>
      </w:r>
      <w:r w:rsidRPr="00750643">
        <w:rPr>
          <w:lang w:val="ru-RU"/>
        </w:rPr>
        <w:tab/>
      </w:r>
      <w:r>
        <w:rPr>
          <w:rFonts w:hAnsi="Arial Unicode MS"/>
          <w:sz w:val="20"/>
          <w:szCs w:val="20"/>
          <w:lang w:val="ru-RU"/>
        </w:rPr>
        <w:t>По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результатам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внутренних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исследований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</w:rPr>
        <w:t>LG</w:t>
      </w:r>
      <w:r w:rsidRPr="00750643"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</w:rPr>
        <w:t>Electronics</w:t>
      </w:r>
      <w:r>
        <w:rPr>
          <w:rFonts w:hAnsi="Arial Unicode MS"/>
          <w:sz w:val="20"/>
          <w:szCs w:val="20"/>
          <w:lang w:val="ru-RU"/>
        </w:rPr>
        <w:t xml:space="preserve">, </w:t>
      </w:r>
      <w:r>
        <w:rPr>
          <w:rFonts w:hAnsi="Arial Unicode MS"/>
          <w:sz w:val="20"/>
          <w:szCs w:val="20"/>
          <w:lang w:val="ru-RU"/>
        </w:rPr>
        <w:t>проведенных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в</w:t>
      </w:r>
      <w:r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Корее</w:t>
      </w:r>
    </w:p>
  </w:footnote>
  <w:footnote w:id="3">
    <w:p w:rsidR="009E3762" w:rsidRPr="00750643" w:rsidRDefault="009E3762" w:rsidP="009E3762">
      <w:pPr>
        <w:pStyle w:val="a7"/>
        <w:tabs>
          <w:tab w:val="left" w:pos="142"/>
        </w:tabs>
        <w:ind w:left="142" w:hanging="142"/>
        <w:rPr>
          <w:sz w:val="8"/>
          <w:szCs w:val="8"/>
          <w:lang w:val="ru-RU"/>
        </w:rPr>
      </w:pPr>
    </w:p>
    <w:p w:rsidR="009E3762" w:rsidRPr="007C6261" w:rsidRDefault="009E3762" w:rsidP="009E3762">
      <w:pPr>
        <w:pStyle w:val="a7"/>
        <w:tabs>
          <w:tab w:val="left" w:pos="142"/>
        </w:tabs>
        <w:ind w:left="142" w:hanging="142"/>
        <w:rPr>
          <w:lang w:val="ru-RU"/>
        </w:rPr>
      </w:pPr>
      <w:r>
        <w:rPr>
          <w:vertAlign w:val="superscript"/>
        </w:rPr>
        <w:footnoteRef/>
      </w:r>
      <w:r w:rsidRPr="007C6261">
        <w:rPr>
          <w:lang w:val="ru-RU"/>
        </w:rPr>
        <w:tab/>
      </w:r>
      <w:r w:rsidRPr="007C6261">
        <w:rPr>
          <w:rFonts w:hAnsi="Arial Unicode MS"/>
          <w:sz w:val="20"/>
          <w:szCs w:val="20"/>
          <w:lang w:val="ru-RU"/>
        </w:rPr>
        <w:t>Приложение</w:t>
      </w:r>
      <w:r w:rsidRPr="007C6261">
        <w:rPr>
          <w:lang w:val="ru-RU"/>
        </w:rPr>
        <w:t xml:space="preserve"> </w:t>
      </w:r>
      <w:r>
        <w:rPr>
          <w:sz w:val="20"/>
          <w:szCs w:val="20"/>
        </w:rPr>
        <w:t>LG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Music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Flow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Player</w:t>
      </w:r>
      <w:r w:rsidRPr="007C6261">
        <w:rPr>
          <w:sz w:val="20"/>
          <w:szCs w:val="20"/>
          <w:lang w:val="ru-RU"/>
        </w:rPr>
        <w:t xml:space="preserve"> </w:t>
      </w:r>
      <w:r w:rsidRPr="007C6261">
        <w:rPr>
          <w:rFonts w:hAnsi="Arial Unicode MS"/>
          <w:sz w:val="20"/>
          <w:szCs w:val="20"/>
          <w:lang w:val="ru-RU"/>
        </w:rPr>
        <w:t>можно</w:t>
      </w:r>
      <w:r w:rsidRPr="007C6261">
        <w:rPr>
          <w:rFonts w:hAnsi="Arial Unicode MS"/>
          <w:sz w:val="20"/>
          <w:szCs w:val="20"/>
          <w:lang w:val="ru-RU"/>
        </w:rPr>
        <w:t xml:space="preserve"> </w:t>
      </w:r>
      <w:r w:rsidRPr="007C6261">
        <w:rPr>
          <w:rFonts w:hAnsi="Arial Unicode MS"/>
          <w:sz w:val="20"/>
          <w:szCs w:val="20"/>
          <w:lang w:val="ru-RU"/>
        </w:rPr>
        <w:t>скачать</w:t>
      </w:r>
      <w:r w:rsidRPr="007C6261">
        <w:rPr>
          <w:rFonts w:hAnsi="Arial Unicode MS"/>
          <w:sz w:val="20"/>
          <w:szCs w:val="20"/>
          <w:lang w:val="ru-RU"/>
        </w:rPr>
        <w:t xml:space="preserve"> </w:t>
      </w:r>
      <w:r w:rsidRPr="007C6261">
        <w:rPr>
          <w:rFonts w:hAnsi="Arial Unicode MS"/>
          <w:sz w:val="20"/>
          <w:szCs w:val="20"/>
          <w:lang w:val="ru-RU"/>
        </w:rPr>
        <w:t>бесплатно</w:t>
      </w:r>
      <w:r w:rsidRPr="007C6261">
        <w:rPr>
          <w:rFonts w:hAnsi="Arial Unicode MS"/>
          <w:sz w:val="20"/>
          <w:szCs w:val="20"/>
          <w:lang w:val="ru-RU"/>
        </w:rPr>
        <w:t xml:space="preserve"> </w:t>
      </w:r>
      <w:r>
        <w:rPr>
          <w:rFonts w:hAnsi="Arial Unicode MS"/>
          <w:sz w:val="20"/>
          <w:szCs w:val="20"/>
          <w:lang w:val="ru-RU"/>
        </w:rPr>
        <w:t>в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Google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Play</w:t>
      </w:r>
      <w:r w:rsidRPr="007C6261">
        <w:rPr>
          <w:sz w:val="20"/>
          <w:szCs w:val="20"/>
          <w:lang w:val="ru-RU"/>
        </w:rPr>
        <w:t xml:space="preserve"> </w:t>
      </w:r>
      <w:r w:rsidRPr="007C6261">
        <w:rPr>
          <w:rFonts w:hAnsi="Arial Unicode MS"/>
          <w:sz w:val="20"/>
          <w:szCs w:val="20"/>
          <w:lang w:val="ru-RU"/>
        </w:rPr>
        <w:t>или</w:t>
      </w:r>
      <w:r w:rsidRPr="007C6261">
        <w:rPr>
          <w:rFonts w:hAnsi="Arial Unicode MS"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магазине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приложений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Apple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Store</w:t>
      </w:r>
      <w:r w:rsidRPr="007C6261">
        <w:rPr>
          <w:sz w:val="20"/>
          <w:szCs w:val="20"/>
          <w:lang w:val="ru-RU"/>
        </w:rPr>
        <w:t xml:space="preserve"> </w:t>
      </w:r>
      <w:r w:rsidRPr="007C6261">
        <w:rPr>
          <w:rFonts w:hAnsi="Arial Unicode MS"/>
          <w:sz w:val="20"/>
          <w:szCs w:val="20"/>
          <w:lang w:val="ru-RU"/>
        </w:rPr>
        <w:t>в</w:t>
      </w:r>
      <w:r w:rsidRPr="007C626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iTunes</w:t>
      </w:r>
      <w:r w:rsidRPr="007C6261">
        <w:rPr>
          <w:sz w:val="20"/>
          <w:szCs w:val="20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B9B" w:rsidRDefault="00AB24FC">
    <w:pPr>
      <w:pStyle w:val="a4"/>
      <w:tabs>
        <w:tab w:val="clear" w:pos="8640"/>
        <w:tab w:val="right" w:pos="8478"/>
      </w:tabs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422910</wp:posOffset>
          </wp:positionH>
          <wp:positionV relativeFrom="page">
            <wp:posOffset>160019</wp:posOffset>
          </wp:positionV>
          <wp:extent cx="1257300" cy="708025"/>
          <wp:effectExtent l="0" t="0" r="0" b="0"/>
          <wp:wrapNone/>
          <wp:docPr id="1073741825" name="officeArt object" descr="LG_c_h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LG_c_hor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080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AD0B9B" w:rsidRDefault="00AB24FC">
    <w:pPr>
      <w:pStyle w:val="a4"/>
      <w:tabs>
        <w:tab w:val="clear" w:pos="8640"/>
        <w:tab w:val="right" w:pos="8478"/>
      </w:tabs>
      <w:jc w:val="right"/>
    </w:pPr>
    <w:r>
      <w:rPr>
        <w:rFonts w:ascii="Trebuchet MS Bold"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</w:compat>
  <w:rsids>
    <w:rsidRoot w:val="00AD0B9B"/>
    <w:rsid w:val="000747F4"/>
    <w:rsid w:val="00144C8D"/>
    <w:rsid w:val="00153167"/>
    <w:rsid w:val="001858D1"/>
    <w:rsid w:val="00200755"/>
    <w:rsid w:val="00265C4D"/>
    <w:rsid w:val="003212AB"/>
    <w:rsid w:val="003C584F"/>
    <w:rsid w:val="004322E6"/>
    <w:rsid w:val="004B2E31"/>
    <w:rsid w:val="004C690A"/>
    <w:rsid w:val="00556B0D"/>
    <w:rsid w:val="0056327D"/>
    <w:rsid w:val="00583F77"/>
    <w:rsid w:val="0070403A"/>
    <w:rsid w:val="00736154"/>
    <w:rsid w:val="00750643"/>
    <w:rsid w:val="007A1C7F"/>
    <w:rsid w:val="007C6261"/>
    <w:rsid w:val="007C7EFF"/>
    <w:rsid w:val="00884DB1"/>
    <w:rsid w:val="00887B56"/>
    <w:rsid w:val="008E113F"/>
    <w:rsid w:val="009005C4"/>
    <w:rsid w:val="00933F0D"/>
    <w:rsid w:val="009C40DF"/>
    <w:rsid w:val="009E3762"/>
    <w:rsid w:val="00AA4464"/>
    <w:rsid w:val="00AB24FC"/>
    <w:rsid w:val="00AD0B9B"/>
    <w:rsid w:val="00B12502"/>
    <w:rsid w:val="00BB5C5B"/>
    <w:rsid w:val="00D315C2"/>
    <w:rsid w:val="00D94608"/>
    <w:rsid w:val="00DA1CB8"/>
    <w:rsid w:val="00DA5895"/>
    <w:rsid w:val="00F7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0B9B"/>
    <w:rPr>
      <w:rFonts w:eastAsia="Times New Roman"/>
      <w:color w:val="000000"/>
      <w:sz w:val="24"/>
      <w:szCs w:val="24"/>
      <w:u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0B9B"/>
    <w:rPr>
      <w:u w:val="single"/>
    </w:rPr>
  </w:style>
  <w:style w:type="paragraph" w:styleId="a4">
    <w:name w:val="header"/>
    <w:rsid w:val="00AD0B9B"/>
    <w:pPr>
      <w:tabs>
        <w:tab w:val="center" w:pos="4320"/>
        <w:tab w:val="right" w:pos="8640"/>
      </w:tabs>
    </w:pPr>
    <w:rPr>
      <w:rFonts w:ascii="Times" w:eastAsia="Times" w:hAnsi="Times" w:cs="Times"/>
      <w:color w:val="000000"/>
      <w:sz w:val="24"/>
      <w:szCs w:val="24"/>
      <w:u w:color="000000"/>
      <w:lang w:val="en-US"/>
    </w:rPr>
  </w:style>
  <w:style w:type="paragraph" w:styleId="a5">
    <w:name w:val="footer"/>
    <w:link w:val="a6"/>
    <w:uiPriority w:val="99"/>
    <w:rsid w:val="00AD0B9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a7">
    <w:name w:val="footnote text"/>
    <w:rsid w:val="00AD0B9B"/>
    <w:rPr>
      <w:rFonts w:eastAsia="Times New Roman"/>
      <w:color w:val="000000"/>
      <w:sz w:val="24"/>
      <w:szCs w:val="24"/>
      <w:u w:color="00000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87B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B56"/>
    <w:rPr>
      <w:rFonts w:ascii="Tahoma" w:eastAsia="Times New Roman" w:hAnsi="Tahoma" w:cs="Tahoma"/>
      <w:color w:val="000000"/>
      <w:sz w:val="16"/>
      <w:szCs w:val="16"/>
      <w:u w:color="000000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747F4"/>
    <w:rPr>
      <w:rFonts w:eastAsia="Times New Roman"/>
      <w:color w:val="000000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6782A-EF5A-42ED-8798-F6D3510B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Petrenko/LGERA Russia Subsidiary. PR Team(oxana.petrenko@lge.com)</dc:creator>
  <cp:lastModifiedBy>Лина</cp:lastModifiedBy>
  <cp:revision>9</cp:revision>
  <cp:lastPrinted>2014-08-20T10:00:00Z</cp:lastPrinted>
  <dcterms:created xsi:type="dcterms:W3CDTF">2014-08-20T09:58:00Z</dcterms:created>
  <dcterms:modified xsi:type="dcterms:W3CDTF">2014-08-20T13:10:00Z</dcterms:modified>
</cp:coreProperties>
</file>