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4C06" w:rsidRDefault="008A4C06" w:rsidP="001D0E1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8"/>
          <w:lang w:val="ru-RU" w:eastAsia="ru-RU"/>
        </w:rPr>
        <w:drawing>
          <wp:inline distT="0" distB="0" distL="0" distR="0" wp14:anchorId="3743847A" wp14:editId="343E1DBA">
            <wp:extent cx="1753407" cy="770255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2959" cy="78323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1D0E12">
        <w:rPr>
          <w:rFonts w:ascii="Times New Roman" w:eastAsia="Times New Roman" w:hAnsi="Times New Roman" w:cs="Times New Roman"/>
          <w:b/>
          <w:noProof/>
          <w:sz w:val="28"/>
          <w:szCs w:val="28"/>
          <w:lang w:val="ru-RU" w:eastAsia="ru-RU"/>
        </w:rPr>
        <w:drawing>
          <wp:inline distT="0" distB="0" distL="0" distR="0" wp14:anchorId="7C431D39" wp14:editId="35C4FB8F">
            <wp:extent cx="1767840" cy="677937"/>
            <wp:effectExtent l="0" t="0" r="3810" b="825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2226" cy="67961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8A4C06" w:rsidRDefault="008A4C06" w:rsidP="007B308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</w:p>
    <w:p w:rsidR="008A4C06" w:rsidRDefault="008A4C06" w:rsidP="007B308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</w:p>
    <w:p w:rsidR="008A4C06" w:rsidRDefault="008A4C06" w:rsidP="007B308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</w:p>
    <w:p w:rsidR="008A4C06" w:rsidRPr="00C77083" w:rsidRDefault="008A4C06" w:rsidP="008A4C0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КИБЕРФУТБОЛЬНОЕ</w:t>
      </w:r>
      <w:r w:rsidRPr="00C77083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ЛЕТО</w:t>
      </w:r>
      <w:r w:rsidRPr="00C77083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ULTRA</w:t>
      </w:r>
      <w:r w:rsidRPr="00C77083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WIDE</w:t>
      </w:r>
      <w:r w:rsidRPr="00C77083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:</w:t>
      </w:r>
    </w:p>
    <w:p w:rsidR="008A4C06" w:rsidRPr="008A4C06" w:rsidRDefault="008A4C06" w:rsidP="008A4C0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LG</w:t>
      </w:r>
      <w:r w:rsidRPr="008A4C06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ELECTRONICS</w:t>
      </w:r>
      <w:r w:rsidRPr="008A4C06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И ПРОЕКТ «ФЕДЕРАЦИЯ КИБЕРФУТБОЛА РОССИИ» ПРОВОДЯТ НОВУЮ СЕРИЮ ТУРНИРОВ СЕЗОНА 2020 ГОДА.</w:t>
      </w:r>
    </w:p>
    <w:p w:rsidR="008A4C06" w:rsidRPr="008A4C06" w:rsidRDefault="008A4C06" w:rsidP="007B308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</w:p>
    <w:p w:rsidR="00591F99" w:rsidRPr="00C77083" w:rsidRDefault="007B308A" w:rsidP="008A4C0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7B308A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07</w:t>
      </w:r>
      <w:r w:rsidR="00041F11" w:rsidRPr="007B308A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августа 2020.</w:t>
      </w:r>
      <w:r w:rsidRPr="007B308A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Москва.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041F1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591F99" w:rsidRPr="00591F99">
        <w:rPr>
          <w:rFonts w:ascii="Times New Roman" w:eastAsia="Times New Roman" w:hAnsi="Times New Roman" w:cs="Times New Roman"/>
          <w:sz w:val="24"/>
          <w:szCs w:val="24"/>
        </w:rPr>
        <w:t>LG</w:t>
      </w:r>
      <w:r w:rsidR="00591F99" w:rsidRPr="00591F9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591F99" w:rsidRPr="00591F99">
        <w:rPr>
          <w:rFonts w:ascii="Times New Roman" w:eastAsia="Times New Roman" w:hAnsi="Times New Roman" w:cs="Times New Roman"/>
          <w:sz w:val="24"/>
          <w:szCs w:val="24"/>
        </w:rPr>
        <w:t>Electronics</w:t>
      </w:r>
      <w:r w:rsidR="00591F99" w:rsidRPr="00591F9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и проект "Федерация киберфутбола России (ФКФ России)" сделают август и сентябрь для любителей и фанатов киберфутбола одними из са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мых интересных месяцев в году. </w:t>
      </w:r>
      <w:r w:rsidR="00591F99" w:rsidRPr="00591F9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Для всех желающих, в августе продолжатся квалификационные турниры к финалу </w:t>
      </w:r>
      <w:r w:rsidR="00591F99" w:rsidRPr="00591F99">
        <w:rPr>
          <w:rFonts w:ascii="Times New Roman" w:eastAsia="Times New Roman" w:hAnsi="Times New Roman" w:cs="Times New Roman"/>
          <w:sz w:val="24"/>
          <w:szCs w:val="24"/>
        </w:rPr>
        <w:t>LG</w:t>
      </w:r>
      <w:r w:rsidR="00591F99" w:rsidRPr="00591F9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591F99" w:rsidRPr="00591F99">
        <w:rPr>
          <w:rFonts w:ascii="Times New Roman" w:eastAsia="Times New Roman" w:hAnsi="Times New Roman" w:cs="Times New Roman"/>
          <w:sz w:val="24"/>
          <w:szCs w:val="24"/>
        </w:rPr>
        <w:t>Summer</w:t>
      </w:r>
      <w:r w:rsidR="00591F99" w:rsidRPr="00591F9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591F99" w:rsidRPr="00591F99">
        <w:rPr>
          <w:rFonts w:ascii="Times New Roman" w:eastAsia="Times New Roman" w:hAnsi="Times New Roman" w:cs="Times New Roman"/>
          <w:sz w:val="24"/>
          <w:szCs w:val="24"/>
        </w:rPr>
        <w:t>Pro</w:t>
      </w:r>
      <w:r w:rsidR="00591F99" w:rsidRPr="00591F9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591F99" w:rsidRPr="00591F99">
        <w:rPr>
          <w:rFonts w:ascii="Times New Roman" w:eastAsia="Times New Roman" w:hAnsi="Times New Roman" w:cs="Times New Roman"/>
          <w:sz w:val="24"/>
          <w:szCs w:val="24"/>
        </w:rPr>
        <w:t>League</w:t>
      </w:r>
      <w:r w:rsidR="00591F99" w:rsidRPr="00591F9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2020 - летний этап сезонного онлайн-турнира для всех желающих, где соревнуются, как любители, так и профессионалы со всего СНГ. Финал турнира пройдёт 29-30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августа. В р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амках этого состязания</w:t>
      </w:r>
      <w:r w:rsidR="00591F99" w:rsidRPr="00591F9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у всех есть возможность попробовать свои силы перед более серьёзны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ми сражениями</w:t>
      </w:r>
      <w:r w:rsidR="00591F99" w:rsidRPr="00591F9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- </w:t>
      </w:r>
      <w:r w:rsidR="00591F99" w:rsidRPr="00591F99">
        <w:rPr>
          <w:rFonts w:ascii="Times New Roman" w:eastAsia="Times New Roman" w:hAnsi="Times New Roman" w:cs="Times New Roman"/>
          <w:sz w:val="24"/>
          <w:szCs w:val="24"/>
        </w:rPr>
        <w:t>LG</w:t>
      </w:r>
      <w:r w:rsidR="00591F99" w:rsidRPr="00591F9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591F99" w:rsidRPr="00591F99">
        <w:rPr>
          <w:rFonts w:ascii="Times New Roman" w:eastAsia="Times New Roman" w:hAnsi="Times New Roman" w:cs="Times New Roman"/>
          <w:sz w:val="24"/>
          <w:szCs w:val="24"/>
        </w:rPr>
        <w:t>UltraWide</w:t>
      </w:r>
      <w:proofErr w:type="spellEnd"/>
      <w:r w:rsidR="00591F99" w:rsidRPr="00591F9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591F99" w:rsidRPr="00591F99">
        <w:rPr>
          <w:rFonts w:ascii="Times New Roman" w:eastAsia="Times New Roman" w:hAnsi="Times New Roman" w:cs="Times New Roman"/>
          <w:sz w:val="24"/>
          <w:szCs w:val="24"/>
        </w:rPr>
        <w:t>Summer</w:t>
      </w:r>
      <w:r w:rsidR="00591F99" w:rsidRPr="00591F9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591F99" w:rsidRPr="00591F99">
        <w:rPr>
          <w:rFonts w:ascii="Times New Roman" w:eastAsia="Times New Roman" w:hAnsi="Times New Roman" w:cs="Times New Roman"/>
          <w:sz w:val="24"/>
          <w:szCs w:val="24"/>
        </w:rPr>
        <w:t>Online</w:t>
      </w:r>
      <w:r w:rsidR="00591F99" w:rsidRPr="00591F9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2020 и финалом </w:t>
      </w:r>
      <w:r w:rsidR="00591F99" w:rsidRPr="00591F99">
        <w:rPr>
          <w:rFonts w:ascii="Times New Roman" w:eastAsia="Times New Roman" w:hAnsi="Times New Roman" w:cs="Times New Roman"/>
          <w:sz w:val="24"/>
          <w:szCs w:val="24"/>
        </w:rPr>
        <w:t>LG</w:t>
      </w:r>
      <w:r w:rsidR="00591F99" w:rsidRPr="00591F9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Чемпионата ФКФ России 2020 по киберфутболу, который пройдёт 12-13 сентября.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В</w:t>
      </w:r>
      <w:r w:rsidR="00591F99" w:rsidRPr="00591F9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се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заявленные </w:t>
      </w:r>
      <w:r w:rsidR="00591F99" w:rsidRPr="00591F9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турниры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сезона проходу</w:t>
      </w:r>
      <w:r w:rsidR="00591F99" w:rsidRPr="00591F99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="00591F99" w:rsidRPr="00591F99">
        <w:rPr>
          <w:rFonts w:ascii="Times New Roman" w:eastAsia="Times New Roman" w:hAnsi="Times New Roman" w:cs="Times New Roman"/>
          <w:sz w:val="24"/>
          <w:szCs w:val="24"/>
        </w:rPr>
        <w:t> </w:t>
      </w:r>
      <w:r w:rsidR="00591F99" w:rsidRPr="00591F99">
        <w:rPr>
          <w:rFonts w:ascii="Times New Roman" w:eastAsia="Times New Roman" w:hAnsi="Times New Roman" w:cs="Times New Roman"/>
          <w:sz w:val="24"/>
          <w:szCs w:val="24"/>
          <w:lang w:val="ru-RU"/>
        </w:rPr>
        <w:t>в онлайн-формате.</w:t>
      </w:r>
      <w:r w:rsidR="00591F99" w:rsidRPr="00591F99">
        <w:rPr>
          <w:rFonts w:ascii="Times New Roman" w:eastAsia="Times New Roman" w:hAnsi="Times New Roman" w:cs="Times New Roman"/>
          <w:sz w:val="24"/>
          <w:szCs w:val="24"/>
          <w:lang w:val="ru-RU"/>
        </w:rPr>
        <w:br/>
      </w:r>
      <w:r w:rsidR="00591F99" w:rsidRPr="00591F99">
        <w:rPr>
          <w:rFonts w:ascii="Times New Roman" w:eastAsia="Times New Roman" w:hAnsi="Times New Roman" w:cs="Times New Roman"/>
          <w:sz w:val="24"/>
          <w:szCs w:val="24"/>
          <w:lang w:val="ru-RU"/>
        </w:rPr>
        <w:br/>
      </w:r>
      <w:r w:rsidR="00591F99" w:rsidRPr="00591F99">
        <w:rPr>
          <w:rFonts w:ascii="Times New Roman" w:eastAsia="Times New Roman" w:hAnsi="Times New Roman" w:cs="Times New Roman"/>
          <w:sz w:val="24"/>
          <w:szCs w:val="24"/>
        </w:rPr>
        <w:t>LG</w:t>
      </w:r>
      <w:r w:rsidR="00591F99" w:rsidRPr="00591F9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591F99" w:rsidRPr="00591F99">
        <w:rPr>
          <w:rFonts w:ascii="Times New Roman" w:eastAsia="Times New Roman" w:hAnsi="Times New Roman" w:cs="Times New Roman"/>
          <w:sz w:val="24"/>
          <w:szCs w:val="24"/>
        </w:rPr>
        <w:t>Ultrawide</w:t>
      </w:r>
      <w:proofErr w:type="spellEnd"/>
      <w:r w:rsidR="00591F99" w:rsidRPr="00591F9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591F99" w:rsidRPr="00591F99">
        <w:rPr>
          <w:rFonts w:ascii="Times New Roman" w:eastAsia="Times New Roman" w:hAnsi="Times New Roman" w:cs="Times New Roman"/>
          <w:sz w:val="24"/>
          <w:szCs w:val="24"/>
        </w:rPr>
        <w:t>Season</w:t>
      </w:r>
      <w:r w:rsidR="00591F99" w:rsidRPr="00591F9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2020 - это серия турниров по киберфутболу в Москве на ультрашироких мониторах компании </w:t>
      </w:r>
      <w:r w:rsidR="00591F99" w:rsidRPr="00591F99">
        <w:rPr>
          <w:rFonts w:ascii="Times New Roman" w:eastAsia="Times New Roman" w:hAnsi="Times New Roman" w:cs="Times New Roman"/>
          <w:sz w:val="24"/>
          <w:szCs w:val="24"/>
        </w:rPr>
        <w:t>LG</w:t>
      </w:r>
      <w:r w:rsidR="00591F99" w:rsidRPr="00591F9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591F99" w:rsidRPr="00591F99">
        <w:rPr>
          <w:rFonts w:ascii="Times New Roman" w:eastAsia="Times New Roman" w:hAnsi="Times New Roman" w:cs="Times New Roman"/>
          <w:sz w:val="24"/>
          <w:szCs w:val="24"/>
        </w:rPr>
        <w:t>Electronics</w:t>
      </w:r>
      <w:r w:rsidR="00591F99" w:rsidRPr="00591F9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 гранд финалом в конце года и с общим призовым фондом в 5000$ и туром в Европу.</w:t>
      </w:r>
      <w:r w:rsidR="00591F99" w:rsidRPr="00591F99">
        <w:rPr>
          <w:rFonts w:ascii="Times New Roman" w:eastAsia="Times New Roman" w:hAnsi="Times New Roman" w:cs="Times New Roman"/>
          <w:sz w:val="24"/>
          <w:szCs w:val="24"/>
          <w:lang w:val="ru-RU"/>
        </w:rPr>
        <w:br/>
      </w:r>
      <w:r w:rsidR="00591F99" w:rsidRPr="00591F99">
        <w:rPr>
          <w:rFonts w:ascii="Times New Roman" w:eastAsia="Times New Roman" w:hAnsi="Times New Roman" w:cs="Times New Roman"/>
          <w:sz w:val="24"/>
          <w:szCs w:val="24"/>
          <w:lang w:val="ru-RU"/>
        </w:rPr>
        <w:br/>
        <w:t>В течение 4 сезонов года (зима, весна, лето, осень) пройдёт</w:t>
      </w:r>
      <w:r w:rsidR="00591F99" w:rsidRPr="00591F99">
        <w:rPr>
          <w:rFonts w:ascii="Times New Roman" w:eastAsia="Times New Roman" w:hAnsi="Times New Roman" w:cs="Times New Roman"/>
          <w:sz w:val="24"/>
          <w:szCs w:val="24"/>
        </w:rPr>
        <w:t> </w:t>
      </w:r>
      <w:r w:rsidR="00591F99" w:rsidRPr="00591F99">
        <w:rPr>
          <w:rFonts w:ascii="Times New Roman" w:eastAsia="Times New Roman" w:hAnsi="Times New Roman" w:cs="Times New Roman"/>
          <w:sz w:val="24"/>
          <w:szCs w:val="24"/>
          <w:lang w:val="ru-RU"/>
        </w:rPr>
        <w:t>4 сезона турнира в рамках которых лучшие киберфутболисты</w:t>
      </w:r>
      <w:r w:rsidR="00591F99" w:rsidRPr="00591F99">
        <w:rPr>
          <w:rFonts w:ascii="Times New Roman" w:eastAsia="Times New Roman" w:hAnsi="Times New Roman" w:cs="Times New Roman"/>
          <w:sz w:val="24"/>
          <w:szCs w:val="24"/>
        </w:rPr>
        <w:t> </w:t>
      </w:r>
      <w:r w:rsidR="00591F99" w:rsidRPr="00591F99">
        <w:rPr>
          <w:rFonts w:ascii="Times New Roman" w:eastAsia="Times New Roman" w:hAnsi="Times New Roman" w:cs="Times New Roman"/>
          <w:sz w:val="24"/>
          <w:szCs w:val="24"/>
          <w:lang w:val="ru-RU"/>
        </w:rPr>
        <w:t>смогут разыграть призовой фонд, квоты на турниры от ФКФ России и рейтинговые очки. Победитель каждого сезонного турнира попадает на прямую в гранд финал сезона, который пройдёт в декабре 2020, а остальные игроки делят между собой рейтинговые очки, которые в конце сезона позволят лучшим 12 киберфутболистам попасть также</w:t>
      </w:r>
      <w:r w:rsidR="00591F99" w:rsidRPr="00591F99">
        <w:rPr>
          <w:rFonts w:ascii="Times New Roman" w:eastAsia="Times New Roman" w:hAnsi="Times New Roman" w:cs="Times New Roman"/>
          <w:sz w:val="24"/>
          <w:szCs w:val="24"/>
        </w:rPr>
        <w:t> </w:t>
      </w:r>
      <w:r w:rsidR="00591F99" w:rsidRPr="00591F99">
        <w:rPr>
          <w:rFonts w:ascii="Times New Roman" w:eastAsia="Times New Roman" w:hAnsi="Times New Roman" w:cs="Times New Roman"/>
          <w:sz w:val="24"/>
          <w:szCs w:val="24"/>
          <w:lang w:val="ru-RU"/>
        </w:rPr>
        <w:t>в гранд финал сезона. Финал летнег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о сезона пройдёт 5-6 сентября.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br/>
      </w:r>
      <w:r w:rsidR="00591F99" w:rsidRPr="00591F99">
        <w:rPr>
          <w:rFonts w:ascii="Times New Roman" w:eastAsia="Times New Roman" w:hAnsi="Times New Roman" w:cs="Times New Roman"/>
          <w:sz w:val="24"/>
          <w:szCs w:val="24"/>
          <w:lang w:val="ru-RU"/>
        </w:rPr>
        <w:br/>
      </w:r>
      <w:r w:rsidR="00591F99" w:rsidRPr="00591F99">
        <w:rPr>
          <w:rFonts w:ascii="Times New Roman" w:eastAsia="Times New Roman" w:hAnsi="Times New Roman" w:cs="Times New Roman"/>
          <w:sz w:val="24"/>
          <w:szCs w:val="24"/>
        </w:rPr>
        <w:t>LG</w:t>
      </w:r>
      <w:r w:rsidR="00591F99" w:rsidRPr="00591F9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Чемпионат ФКФ России 2020 по киберфутболу</w:t>
      </w:r>
      <w:r w:rsidR="00591F99" w:rsidRPr="00591F99">
        <w:rPr>
          <w:rFonts w:ascii="Times New Roman" w:eastAsia="Times New Roman" w:hAnsi="Times New Roman" w:cs="Times New Roman"/>
          <w:sz w:val="24"/>
          <w:szCs w:val="24"/>
        </w:rPr>
        <w:t> </w:t>
      </w:r>
      <w:r w:rsidR="00591F99" w:rsidRPr="00591F99">
        <w:rPr>
          <w:rFonts w:ascii="Times New Roman" w:eastAsia="Times New Roman" w:hAnsi="Times New Roman" w:cs="Times New Roman"/>
          <w:sz w:val="24"/>
          <w:szCs w:val="24"/>
          <w:lang w:val="ru-RU"/>
        </w:rPr>
        <w:t>пройдёт сразу в четырех дисциплинах —</w:t>
      </w:r>
      <w:r w:rsidR="00591F99" w:rsidRPr="00591F99">
        <w:rPr>
          <w:rFonts w:ascii="Times New Roman" w:eastAsia="Times New Roman" w:hAnsi="Times New Roman" w:cs="Times New Roman"/>
          <w:sz w:val="24"/>
          <w:szCs w:val="24"/>
        </w:rPr>
        <w:t> FIFA</w:t>
      </w:r>
      <w:r w:rsidR="00591F99" w:rsidRPr="00591F9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20, </w:t>
      </w:r>
      <w:r w:rsidR="00591F99" w:rsidRPr="00591F99">
        <w:rPr>
          <w:rFonts w:ascii="Times New Roman" w:eastAsia="Times New Roman" w:hAnsi="Times New Roman" w:cs="Times New Roman"/>
          <w:sz w:val="24"/>
          <w:szCs w:val="24"/>
        </w:rPr>
        <w:t>PES</w:t>
      </w:r>
      <w:r w:rsidR="00591F99" w:rsidRPr="00591F9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2020, мобильный киберфутбол и женский киберфутбол. Турниры в дисциплинах </w:t>
      </w:r>
      <w:r w:rsidR="00591F99" w:rsidRPr="00591F99">
        <w:rPr>
          <w:rFonts w:ascii="Times New Roman" w:eastAsia="Times New Roman" w:hAnsi="Times New Roman" w:cs="Times New Roman"/>
          <w:sz w:val="24"/>
          <w:szCs w:val="24"/>
        </w:rPr>
        <w:t>FIFA</w:t>
      </w:r>
      <w:r w:rsidR="00591F99" w:rsidRPr="00591F9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и</w:t>
      </w:r>
      <w:r w:rsidR="00591F99" w:rsidRPr="00591F99">
        <w:rPr>
          <w:rFonts w:ascii="Times New Roman" w:eastAsia="Times New Roman" w:hAnsi="Times New Roman" w:cs="Times New Roman"/>
          <w:sz w:val="24"/>
          <w:szCs w:val="24"/>
        </w:rPr>
        <w:t> PES</w:t>
      </w:r>
      <w:r w:rsidR="00591F99" w:rsidRPr="00591F9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и женский киберфутбол пройдут на </w:t>
      </w:r>
      <w:r w:rsidR="00591F99" w:rsidRPr="00591F99">
        <w:rPr>
          <w:rFonts w:ascii="Times New Roman" w:eastAsia="Times New Roman" w:hAnsi="Times New Roman" w:cs="Times New Roman"/>
          <w:sz w:val="24"/>
          <w:szCs w:val="24"/>
        </w:rPr>
        <w:t>PlayStation</w:t>
      </w:r>
      <w:r w:rsidR="00591F99" w:rsidRPr="00591F9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4,</w:t>
      </w:r>
      <w:r w:rsidR="00591F99" w:rsidRPr="00591F99">
        <w:rPr>
          <w:rFonts w:ascii="Times New Roman" w:eastAsia="Times New Roman" w:hAnsi="Times New Roman" w:cs="Times New Roman"/>
          <w:sz w:val="24"/>
          <w:szCs w:val="24"/>
        </w:rPr>
        <w:t> </w:t>
      </w:r>
      <w:r w:rsidR="00591F99" w:rsidRPr="00591F99">
        <w:rPr>
          <w:rFonts w:ascii="Times New Roman" w:eastAsia="Times New Roman" w:hAnsi="Times New Roman" w:cs="Times New Roman"/>
          <w:sz w:val="24"/>
          <w:szCs w:val="24"/>
          <w:lang w:val="ru-RU"/>
        </w:rPr>
        <w:t>а мобильный киберфутбол в свою очередь пройдет на мобильных устройствах.</w:t>
      </w:r>
      <w:r w:rsidR="00591F99" w:rsidRPr="00591F99">
        <w:rPr>
          <w:rFonts w:ascii="Times New Roman" w:eastAsia="Times New Roman" w:hAnsi="Times New Roman" w:cs="Times New Roman"/>
          <w:sz w:val="24"/>
          <w:szCs w:val="24"/>
        </w:rPr>
        <w:t> </w:t>
      </w:r>
      <w:r w:rsidR="00591F99" w:rsidRPr="00591F99">
        <w:rPr>
          <w:rFonts w:ascii="Times New Roman" w:eastAsia="Times New Roman" w:hAnsi="Times New Roman" w:cs="Times New Roman"/>
          <w:sz w:val="24"/>
          <w:szCs w:val="24"/>
          <w:lang w:val="ru-RU"/>
        </w:rPr>
        <w:t>Общий призовой фонд турнира составит около 300 000 рублей и бонус в виде возможной поездки в Европу</w:t>
      </w:r>
      <w:r w:rsidR="00591F99" w:rsidRPr="00591F99">
        <w:rPr>
          <w:rFonts w:ascii="Times New Roman" w:eastAsia="Times New Roman" w:hAnsi="Times New Roman" w:cs="Times New Roman"/>
          <w:sz w:val="24"/>
          <w:szCs w:val="24"/>
        </w:rPr>
        <w:t> </w:t>
      </w:r>
      <w:r w:rsidR="00591F99" w:rsidRPr="00591F9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на киберфутбольное мероприятие или буткемп для чемпиона в дисциплине </w:t>
      </w:r>
      <w:r w:rsidR="00591F99" w:rsidRPr="00591F99">
        <w:rPr>
          <w:rFonts w:ascii="Times New Roman" w:eastAsia="Times New Roman" w:hAnsi="Times New Roman" w:cs="Times New Roman"/>
          <w:sz w:val="24"/>
          <w:szCs w:val="24"/>
        </w:rPr>
        <w:t>FIFA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20.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br/>
      </w:r>
      <w:r w:rsidRPr="007B308A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«М</w:t>
      </w:r>
      <w:r w:rsidR="00591F99" w:rsidRPr="007B308A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ы </w:t>
      </w:r>
      <w:r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абсолютно </w:t>
      </w:r>
      <w:r w:rsidR="00591F99" w:rsidRPr="007B308A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точно знаем, что в онлайн-режиме, как и в оффлайн</w:t>
      </w:r>
      <w:r w:rsidRPr="007B308A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,</w:t>
      </w:r>
      <w:r w:rsidR="00591F99" w:rsidRPr="007B308A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 для участия в турнирах и для достижения наилучших результатов нужна качественная техника. Игровые мониторы </w:t>
      </w:r>
      <w:r w:rsidR="00591F99" w:rsidRPr="007B308A">
        <w:rPr>
          <w:rFonts w:ascii="Times New Roman" w:eastAsia="Times New Roman" w:hAnsi="Times New Roman" w:cs="Times New Roman"/>
          <w:i/>
          <w:sz w:val="24"/>
          <w:szCs w:val="24"/>
        </w:rPr>
        <w:t>LG</w:t>
      </w:r>
      <w:r w:rsidR="00591F99" w:rsidRPr="007B308A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 </w:t>
      </w:r>
      <w:proofErr w:type="spellStart"/>
      <w:r w:rsidR="00591F99" w:rsidRPr="007B308A">
        <w:rPr>
          <w:rFonts w:ascii="Times New Roman" w:eastAsia="Times New Roman" w:hAnsi="Times New Roman" w:cs="Times New Roman"/>
          <w:i/>
          <w:sz w:val="24"/>
          <w:szCs w:val="24"/>
        </w:rPr>
        <w:t>UltraGear</w:t>
      </w:r>
      <w:proofErr w:type="spellEnd"/>
      <w:r w:rsidR="00591F99" w:rsidRPr="007B308A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 и </w:t>
      </w:r>
      <w:proofErr w:type="spellStart"/>
      <w:r w:rsidR="00591F99" w:rsidRPr="007B308A">
        <w:rPr>
          <w:rFonts w:ascii="Times New Roman" w:eastAsia="Times New Roman" w:hAnsi="Times New Roman" w:cs="Times New Roman"/>
          <w:i/>
          <w:sz w:val="24"/>
          <w:szCs w:val="24"/>
        </w:rPr>
        <w:t>UltraWide</w:t>
      </w:r>
      <w:proofErr w:type="spellEnd"/>
      <w:r w:rsidR="00591F99" w:rsidRPr="007B308A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 уже не первый год представлены на </w:t>
      </w:r>
      <w:proofErr w:type="spellStart"/>
      <w:r w:rsidR="00591F99" w:rsidRPr="007B308A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lastRenderedPageBreak/>
        <w:t>киберфутбольных</w:t>
      </w:r>
      <w:proofErr w:type="spellEnd"/>
      <w:r w:rsidR="00591F99" w:rsidRPr="007B308A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 турнирах России и зарекомендовали себя с наилучшей стороны!</w:t>
      </w:r>
      <w:r w:rsidRPr="007B308A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»</w:t>
      </w:r>
      <w:r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 - напутствует 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учатников</w:t>
      </w:r>
      <w:proofErr w:type="spellEnd"/>
      <w:r w:rsidRPr="007B308A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 соревнований Екатерина Зинченко, </w:t>
      </w:r>
      <w:r w:rsidR="00591F99" w:rsidRPr="007B308A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br/>
      </w:r>
      <w:r w:rsidR="00591F99" w:rsidRPr="00591F99">
        <w:rPr>
          <w:rFonts w:ascii="Times New Roman" w:eastAsia="Times New Roman" w:hAnsi="Times New Roman" w:cs="Times New Roman"/>
          <w:sz w:val="24"/>
          <w:szCs w:val="24"/>
          <w:lang w:val="ru-RU"/>
        </w:rPr>
        <w:br/>
        <w:t xml:space="preserve">Больше новостей о турнирах по </w:t>
      </w:r>
      <w:proofErr w:type="spellStart"/>
      <w:r w:rsidR="00591F99" w:rsidRPr="00591F99">
        <w:rPr>
          <w:rFonts w:ascii="Times New Roman" w:eastAsia="Times New Roman" w:hAnsi="Times New Roman" w:cs="Times New Roman"/>
          <w:sz w:val="24"/>
          <w:szCs w:val="24"/>
          <w:lang w:val="ru-RU"/>
        </w:rPr>
        <w:t>киберфутболу</w:t>
      </w:r>
      <w:proofErr w:type="spellEnd"/>
      <w:r w:rsidR="00591F99" w:rsidRPr="00591F9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от компании </w:t>
      </w:r>
      <w:r w:rsidR="00591F99" w:rsidRPr="00591F99">
        <w:rPr>
          <w:rFonts w:ascii="Times New Roman" w:eastAsia="Times New Roman" w:hAnsi="Times New Roman" w:cs="Times New Roman"/>
          <w:sz w:val="24"/>
          <w:szCs w:val="24"/>
        </w:rPr>
        <w:t>LG</w:t>
      </w:r>
      <w:r w:rsidR="00591F99" w:rsidRPr="00591F9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591F99" w:rsidRPr="00591F99">
        <w:rPr>
          <w:rFonts w:ascii="Times New Roman" w:eastAsia="Times New Roman" w:hAnsi="Times New Roman" w:cs="Times New Roman"/>
          <w:sz w:val="24"/>
          <w:szCs w:val="24"/>
        </w:rPr>
        <w:t>Electronics</w:t>
      </w:r>
      <w:r w:rsidR="00591F99" w:rsidRPr="00591F9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и проекта "Федерация </w:t>
      </w:r>
      <w:proofErr w:type="spellStart"/>
      <w:r w:rsidR="00591F99" w:rsidRPr="00591F99">
        <w:rPr>
          <w:rFonts w:ascii="Times New Roman" w:eastAsia="Times New Roman" w:hAnsi="Times New Roman" w:cs="Times New Roman"/>
          <w:sz w:val="24"/>
          <w:szCs w:val="24"/>
          <w:lang w:val="ru-RU"/>
        </w:rPr>
        <w:t>киберфутбола</w:t>
      </w:r>
      <w:proofErr w:type="spellEnd"/>
      <w:r w:rsidR="00591F99" w:rsidRPr="00591F9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России (ФКФ России)" можно найти на сайте </w:t>
      </w:r>
      <w:proofErr w:type="spellStart"/>
      <w:r w:rsidR="00591F99" w:rsidRPr="00591F99">
        <w:rPr>
          <w:rFonts w:ascii="Times New Roman" w:eastAsia="Times New Roman" w:hAnsi="Times New Roman" w:cs="Times New Roman"/>
          <w:sz w:val="24"/>
          <w:szCs w:val="24"/>
        </w:rPr>
        <w:t>Cyberfootball</w:t>
      </w:r>
      <w:proofErr w:type="spellEnd"/>
      <w:r w:rsidR="00591F99" w:rsidRPr="00591F99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  <w:proofErr w:type="spellStart"/>
      <w:r w:rsidR="00591F99" w:rsidRPr="00591F99">
        <w:rPr>
          <w:rFonts w:ascii="Times New Roman" w:eastAsia="Times New Roman" w:hAnsi="Times New Roman" w:cs="Times New Roman"/>
          <w:sz w:val="24"/>
          <w:szCs w:val="24"/>
        </w:rPr>
        <w:t>ru</w:t>
      </w:r>
      <w:proofErr w:type="spellEnd"/>
      <w:r w:rsidR="00591F99" w:rsidRPr="00591F9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и в группе в ВК - </w:t>
      </w:r>
      <w:proofErr w:type="spellStart"/>
      <w:r w:rsidR="00591F99" w:rsidRPr="00591F99">
        <w:rPr>
          <w:rFonts w:ascii="Times New Roman" w:eastAsia="Times New Roman" w:hAnsi="Times New Roman" w:cs="Times New Roman"/>
          <w:sz w:val="24"/>
          <w:szCs w:val="24"/>
        </w:rPr>
        <w:t>vk</w:t>
      </w:r>
      <w:proofErr w:type="spellEnd"/>
      <w:r w:rsidR="00591F99" w:rsidRPr="00591F99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  <w:r w:rsidR="00591F99" w:rsidRPr="00591F99">
        <w:rPr>
          <w:rFonts w:ascii="Times New Roman" w:eastAsia="Times New Roman" w:hAnsi="Times New Roman" w:cs="Times New Roman"/>
          <w:sz w:val="24"/>
          <w:szCs w:val="24"/>
        </w:rPr>
        <w:t>com</w:t>
      </w:r>
      <w:r w:rsidR="00591F99" w:rsidRPr="00591F99">
        <w:rPr>
          <w:rFonts w:ascii="Times New Roman" w:eastAsia="Times New Roman" w:hAnsi="Times New Roman" w:cs="Times New Roman"/>
          <w:sz w:val="24"/>
          <w:szCs w:val="24"/>
          <w:lang w:val="ru-RU"/>
        </w:rPr>
        <w:t>/</w:t>
      </w:r>
      <w:proofErr w:type="spellStart"/>
      <w:r w:rsidR="00591F99" w:rsidRPr="00591F99">
        <w:rPr>
          <w:rFonts w:ascii="Times New Roman" w:eastAsia="Times New Roman" w:hAnsi="Times New Roman" w:cs="Times New Roman"/>
          <w:sz w:val="24"/>
          <w:szCs w:val="24"/>
        </w:rPr>
        <w:t>cyberfootball</w:t>
      </w:r>
      <w:proofErr w:type="spellEnd"/>
      <w:r w:rsidR="00591F99" w:rsidRPr="00591F99">
        <w:rPr>
          <w:rFonts w:ascii="Times New Roman" w:eastAsia="Times New Roman" w:hAnsi="Times New Roman" w:cs="Times New Roman"/>
          <w:sz w:val="24"/>
          <w:szCs w:val="24"/>
          <w:lang w:val="ru-RU"/>
        </w:rPr>
        <w:t>_</w:t>
      </w:r>
      <w:r w:rsidR="00591F99" w:rsidRPr="00591F99">
        <w:rPr>
          <w:rFonts w:ascii="Times New Roman" w:eastAsia="Times New Roman" w:hAnsi="Times New Roman" w:cs="Times New Roman"/>
          <w:sz w:val="24"/>
          <w:szCs w:val="24"/>
        </w:rPr>
        <w:t>Russia</w:t>
      </w:r>
    </w:p>
    <w:p w:rsidR="00591F99" w:rsidRPr="00591F99" w:rsidRDefault="00591F99" w:rsidP="00041F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1D0E12" w:rsidRPr="001D0E12" w:rsidRDefault="001D0E12" w:rsidP="001D0E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D0E12">
        <w:rPr>
          <w:rFonts w:ascii="Times New Roman" w:hAnsi="Times New Roman" w:cs="Times New Roman"/>
          <w:sz w:val="24"/>
          <w:szCs w:val="24"/>
          <w:lang w:val="ru-RU"/>
        </w:rPr>
        <w:t xml:space="preserve">Подробнее о линейке игровых мониторов: </w:t>
      </w:r>
      <w:hyperlink r:id="rId6" w:history="1">
        <w:r w:rsidRPr="001D0E12">
          <w:rPr>
            <w:rFonts w:ascii="Times New Roman" w:hAnsi="Times New Roman" w:cs="Times New Roman"/>
            <w:color w:val="0000FF"/>
            <w:sz w:val="24"/>
            <w:szCs w:val="24"/>
            <w:u w:val="single"/>
            <w:lang w:val="ru-RU"/>
          </w:rPr>
          <w:t>https://www.lg.com/ru/ultragear-monitors</w:t>
        </w:r>
      </w:hyperlink>
    </w:p>
    <w:p w:rsidR="001D0E12" w:rsidRPr="001D0E12" w:rsidRDefault="001D0E12" w:rsidP="001D0E12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1D0E12">
        <w:rPr>
          <w:rFonts w:ascii="Times New Roman" w:hAnsi="Times New Roman" w:cs="Times New Roman"/>
          <w:sz w:val="24"/>
          <w:szCs w:val="24"/>
          <w:lang w:val="ru-RU"/>
        </w:rPr>
        <w:t xml:space="preserve">Стать участником сообщества </w:t>
      </w:r>
      <w:proofErr w:type="spellStart"/>
      <w:r w:rsidRPr="001D0E12">
        <w:rPr>
          <w:rFonts w:ascii="Times New Roman" w:hAnsi="Times New Roman" w:cs="Times New Roman"/>
          <w:sz w:val="24"/>
          <w:szCs w:val="24"/>
          <w:lang w:val="ru-RU"/>
        </w:rPr>
        <w:t>UltraGear</w:t>
      </w:r>
      <w:proofErr w:type="spellEnd"/>
      <w:r w:rsidRPr="001D0E1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D0E12">
        <w:rPr>
          <w:rFonts w:ascii="Times New Roman" w:hAnsi="Times New Roman" w:cs="Times New Roman"/>
          <w:sz w:val="24"/>
          <w:szCs w:val="24"/>
          <w:lang w:val="ru-RU"/>
        </w:rPr>
        <w:t>Hub</w:t>
      </w:r>
      <w:proofErr w:type="spellEnd"/>
      <w:r w:rsidRPr="001D0E12">
        <w:rPr>
          <w:rFonts w:ascii="Times New Roman" w:hAnsi="Times New Roman" w:cs="Times New Roman"/>
          <w:sz w:val="24"/>
          <w:szCs w:val="24"/>
          <w:lang w:val="ru-RU"/>
        </w:rPr>
        <w:t xml:space="preserve">: </w:t>
      </w:r>
      <w:hyperlink r:id="rId7" w:history="1">
        <w:r w:rsidRPr="001D0E12">
          <w:rPr>
            <w:rFonts w:ascii="Times New Roman" w:hAnsi="Times New Roman" w:cs="Times New Roman"/>
            <w:color w:val="0000FF"/>
            <w:sz w:val="24"/>
            <w:szCs w:val="24"/>
            <w:u w:val="single"/>
            <w:lang w:val="ru-RU"/>
          </w:rPr>
          <w:t>https://vk.com/ultragearhub</w:t>
        </w:r>
      </w:hyperlink>
    </w:p>
    <w:p w:rsidR="00293C9B" w:rsidRDefault="00293C9B" w:rsidP="00041F11">
      <w:pPr>
        <w:jc w:val="both"/>
        <w:rPr>
          <w:lang w:val="ru-RU"/>
        </w:rPr>
      </w:pPr>
    </w:p>
    <w:p w:rsidR="001D0E12" w:rsidRPr="001D0E12" w:rsidRDefault="001D0E12" w:rsidP="001D0E12">
      <w:pPr>
        <w:autoSpaceDE w:val="0"/>
        <w:autoSpaceDN w:val="0"/>
        <w:spacing w:after="0" w:line="240" w:lineRule="auto"/>
        <w:rPr>
          <w:rFonts w:ascii="Arial" w:hAnsi="Arial" w:cs="Arial"/>
          <w:sz w:val="18"/>
          <w:szCs w:val="18"/>
        </w:rPr>
      </w:pPr>
      <w:r w:rsidRPr="001D0E12">
        <w:rPr>
          <w:rFonts w:ascii="Arial" w:hAnsi="Arial" w:cs="Arial"/>
          <w:b/>
          <w:bCs/>
          <w:color w:val="B6002F"/>
          <w:sz w:val="18"/>
          <w:szCs w:val="18"/>
          <w:lang w:val="ru-RU"/>
        </w:rPr>
        <w:t>О</w:t>
      </w:r>
      <w:r w:rsidRPr="001D0E12">
        <w:rPr>
          <w:rFonts w:ascii="Arial" w:hAnsi="Arial" w:cs="Arial"/>
          <w:b/>
          <w:bCs/>
          <w:color w:val="B6002F"/>
          <w:sz w:val="18"/>
          <w:szCs w:val="18"/>
        </w:rPr>
        <w:t xml:space="preserve"> </w:t>
      </w:r>
      <w:r w:rsidRPr="001D0E12">
        <w:rPr>
          <w:rFonts w:ascii="Arial" w:hAnsi="Arial" w:cs="Arial"/>
          <w:b/>
          <w:bCs/>
          <w:color w:val="B6002F"/>
          <w:sz w:val="18"/>
          <w:szCs w:val="18"/>
          <w:lang w:val="ru-RU"/>
        </w:rPr>
        <w:t>компании</w:t>
      </w:r>
      <w:r w:rsidRPr="001D0E12">
        <w:rPr>
          <w:rFonts w:ascii="Arial" w:hAnsi="Arial" w:cs="Arial"/>
          <w:b/>
          <w:bCs/>
          <w:color w:val="B6002F"/>
          <w:sz w:val="18"/>
          <w:szCs w:val="18"/>
        </w:rPr>
        <w:t xml:space="preserve"> LG Electronics, Inc.</w:t>
      </w:r>
    </w:p>
    <w:p w:rsidR="001D0E12" w:rsidRPr="001D0E12" w:rsidRDefault="001D0E12" w:rsidP="001D0E12">
      <w:pPr>
        <w:spacing w:after="0" w:line="240" w:lineRule="auto"/>
        <w:jc w:val="both"/>
        <w:rPr>
          <w:rFonts w:ascii="Arial" w:hAnsi="Arial" w:cs="Arial"/>
          <w:sz w:val="18"/>
          <w:szCs w:val="18"/>
          <w:lang w:val="ru-RU" w:eastAsia="ko-KR"/>
        </w:rPr>
      </w:pPr>
      <w:r w:rsidRPr="001D0E12">
        <w:rPr>
          <w:rFonts w:ascii="Arial" w:hAnsi="Arial" w:cs="Arial"/>
          <w:sz w:val="18"/>
          <w:szCs w:val="18"/>
        </w:rPr>
        <w:t>LG</w:t>
      </w:r>
      <w:r w:rsidRPr="001D0E12">
        <w:rPr>
          <w:rFonts w:ascii="Arial" w:hAnsi="Arial" w:cs="Arial"/>
          <w:sz w:val="18"/>
          <w:szCs w:val="18"/>
          <w:lang w:val="ru-RU"/>
        </w:rPr>
        <w:t xml:space="preserve"> </w:t>
      </w:r>
      <w:r w:rsidRPr="001D0E12">
        <w:rPr>
          <w:rFonts w:ascii="Arial" w:hAnsi="Arial" w:cs="Arial"/>
          <w:sz w:val="18"/>
          <w:szCs w:val="18"/>
        </w:rPr>
        <w:t>Electronics</w:t>
      </w:r>
      <w:r w:rsidRPr="001D0E12">
        <w:rPr>
          <w:rFonts w:ascii="Arial" w:hAnsi="Arial" w:cs="Arial"/>
          <w:sz w:val="18"/>
          <w:szCs w:val="18"/>
          <w:lang w:val="ru-RU"/>
        </w:rPr>
        <w:t xml:space="preserve">, </w:t>
      </w:r>
      <w:proofErr w:type="spellStart"/>
      <w:r w:rsidRPr="001D0E12">
        <w:rPr>
          <w:rFonts w:ascii="Arial" w:hAnsi="Arial" w:cs="Arial"/>
          <w:sz w:val="18"/>
          <w:szCs w:val="18"/>
        </w:rPr>
        <w:t>Inc</w:t>
      </w:r>
      <w:proofErr w:type="spellEnd"/>
      <w:r w:rsidRPr="001D0E12">
        <w:rPr>
          <w:rFonts w:ascii="Arial" w:hAnsi="Arial" w:cs="Arial"/>
          <w:sz w:val="18"/>
          <w:szCs w:val="18"/>
          <w:lang w:val="ru-RU"/>
        </w:rPr>
        <w:t>. (</w:t>
      </w:r>
      <w:r w:rsidRPr="001D0E12">
        <w:rPr>
          <w:rFonts w:ascii="Arial" w:hAnsi="Arial" w:cs="Arial"/>
          <w:sz w:val="18"/>
          <w:szCs w:val="18"/>
        </w:rPr>
        <w:t>KSE</w:t>
      </w:r>
      <w:r w:rsidRPr="001D0E12">
        <w:rPr>
          <w:rFonts w:ascii="Arial" w:hAnsi="Arial" w:cs="Arial"/>
          <w:sz w:val="18"/>
          <w:szCs w:val="18"/>
          <w:lang w:val="ru-RU"/>
        </w:rPr>
        <w:t>: 066570.</w:t>
      </w:r>
      <w:r w:rsidRPr="001D0E12">
        <w:rPr>
          <w:rFonts w:ascii="Arial" w:hAnsi="Arial" w:cs="Arial"/>
          <w:sz w:val="18"/>
          <w:szCs w:val="18"/>
        </w:rPr>
        <w:t>KS</w:t>
      </w:r>
      <w:r w:rsidRPr="001D0E12">
        <w:rPr>
          <w:rFonts w:ascii="Arial" w:hAnsi="Arial" w:cs="Arial"/>
          <w:sz w:val="18"/>
          <w:szCs w:val="18"/>
          <w:lang w:val="ru-RU"/>
        </w:rPr>
        <w:t xml:space="preserve">) является мировым лидером и технологическим инноватором в области потребительской электроники, мобильных коммуникаций и бытовой техники. В компании по всему миру работает 77,000 человек в 125 филиалах. </w:t>
      </w:r>
      <w:r w:rsidRPr="001D0E12">
        <w:rPr>
          <w:rFonts w:ascii="Arial" w:hAnsi="Arial" w:cs="Arial"/>
          <w:sz w:val="18"/>
          <w:szCs w:val="18"/>
        </w:rPr>
        <w:t>LG</w:t>
      </w:r>
      <w:r w:rsidRPr="001D0E12">
        <w:rPr>
          <w:rFonts w:ascii="Arial" w:hAnsi="Arial" w:cs="Arial"/>
          <w:sz w:val="18"/>
          <w:szCs w:val="18"/>
          <w:lang w:val="ru-RU"/>
        </w:rPr>
        <w:t xml:space="preserve"> </w:t>
      </w:r>
      <w:r w:rsidRPr="001D0E12">
        <w:rPr>
          <w:rFonts w:ascii="Arial" w:hAnsi="Arial" w:cs="Arial"/>
          <w:sz w:val="18"/>
          <w:szCs w:val="18"/>
        </w:rPr>
        <w:t>Electronics</w:t>
      </w:r>
      <w:r w:rsidRPr="001D0E12">
        <w:rPr>
          <w:rFonts w:ascii="Arial" w:hAnsi="Arial" w:cs="Arial"/>
          <w:sz w:val="18"/>
          <w:szCs w:val="18"/>
          <w:lang w:val="ru-RU"/>
        </w:rPr>
        <w:t xml:space="preserve"> является одним из ведущих в мире производителей плоскопанельных телевизоров, смартфонов, кондиционеров воздуха, стиральных машин и холодильников. </w:t>
      </w:r>
    </w:p>
    <w:p w:rsidR="001D0E12" w:rsidRPr="001D0E12" w:rsidRDefault="001D0E12" w:rsidP="001D0E12">
      <w:pPr>
        <w:spacing w:after="0" w:line="240" w:lineRule="auto"/>
        <w:jc w:val="both"/>
        <w:rPr>
          <w:rFonts w:ascii="Arial" w:hAnsi="Arial" w:cs="Arial"/>
          <w:sz w:val="18"/>
          <w:szCs w:val="18"/>
          <w:lang w:val="ru-RU"/>
        </w:rPr>
      </w:pPr>
      <w:r w:rsidRPr="001D0E12">
        <w:rPr>
          <w:rFonts w:ascii="Arial" w:hAnsi="Arial" w:cs="Arial"/>
          <w:sz w:val="18"/>
          <w:szCs w:val="18"/>
          <w:lang w:val="ru-RU"/>
        </w:rPr>
        <w:t xml:space="preserve">В России представлены мониторы </w:t>
      </w:r>
      <w:proofErr w:type="spellStart"/>
      <w:r w:rsidRPr="001D0E12">
        <w:rPr>
          <w:rFonts w:ascii="Arial" w:hAnsi="Arial" w:cs="Arial"/>
          <w:sz w:val="18"/>
          <w:szCs w:val="18"/>
        </w:rPr>
        <w:t>UltraWide</w:t>
      </w:r>
      <w:proofErr w:type="spellEnd"/>
      <w:r w:rsidRPr="001D0E12">
        <w:rPr>
          <w:rFonts w:ascii="Arial" w:hAnsi="Arial" w:cs="Arial"/>
          <w:sz w:val="18"/>
          <w:szCs w:val="18"/>
          <w:lang w:val="ru-RU"/>
        </w:rPr>
        <w:t xml:space="preserve">, предназначенные для многозадачных решений как для работы, так и для отдыха. Игровые мониторы от </w:t>
      </w:r>
      <w:r w:rsidRPr="001D0E12">
        <w:rPr>
          <w:rFonts w:ascii="Arial" w:hAnsi="Arial" w:cs="Arial"/>
          <w:sz w:val="18"/>
          <w:szCs w:val="18"/>
        </w:rPr>
        <w:t>LG</w:t>
      </w:r>
      <w:r w:rsidRPr="001D0E12">
        <w:rPr>
          <w:rFonts w:ascii="Arial" w:hAnsi="Arial" w:cs="Arial"/>
          <w:sz w:val="18"/>
          <w:szCs w:val="18"/>
          <w:lang w:val="ru-RU"/>
        </w:rPr>
        <w:t xml:space="preserve"> </w:t>
      </w:r>
      <w:r w:rsidRPr="001D0E12">
        <w:rPr>
          <w:rFonts w:ascii="Arial" w:hAnsi="Arial" w:cs="Arial"/>
          <w:sz w:val="18"/>
          <w:szCs w:val="18"/>
        </w:rPr>
        <w:t>Electronics</w:t>
      </w:r>
      <w:r w:rsidRPr="001D0E12">
        <w:rPr>
          <w:rFonts w:ascii="Arial" w:hAnsi="Arial" w:cs="Arial"/>
          <w:sz w:val="18"/>
          <w:szCs w:val="18"/>
          <w:lang w:val="ru-RU"/>
        </w:rPr>
        <w:t xml:space="preserve"> соответствуют мировым стандартам </w:t>
      </w:r>
      <w:proofErr w:type="spellStart"/>
      <w:r w:rsidRPr="001D0E12">
        <w:rPr>
          <w:rFonts w:ascii="Arial" w:hAnsi="Arial" w:cs="Arial"/>
          <w:sz w:val="18"/>
          <w:szCs w:val="18"/>
          <w:lang w:val="ru-RU"/>
        </w:rPr>
        <w:t>киберспорта</w:t>
      </w:r>
      <w:proofErr w:type="spellEnd"/>
      <w:r w:rsidRPr="001D0E12">
        <w:rPr>
          <w:rFonts w:ascii="Arial" w:hAnsi="Arial" w:cs="Arial"/>
          <w:sz w:val="18"/>
          <w:szCs w:val="18"/>
          <w:lang w:val="ru-RU"/>
        </w:rPr>
        <w:t xml:space="preserve"> (1мс, 144 Гц), а с 2018 года компания представила на рынке новый игровой бренд </w:t>
      </w:r>
      <w:proofErr w:type="spellStart"/>
      <w:r w:rsidRPr="001D0E12">
        <w:rPr>
          <w:rFonts w:ascii="Arial" w:hAnsi="Arial" w:cs="Arial"/>
          <w:sz w:val="18"/>
          <w:szCs w:val="18"/>
        </w:rPr>
        <w:t>UltraGear</w:t>
      </w:r>
      <w:proofErr w:type="spellEnd"/>
      <w:r w:rsidRPr="001D0E12">
        <w:rPr>
          <w:rFonts w:ascii="Arial" w:hAnsi="Arial" w:cs="Arial"/>
          <w:sz w:val="18"/>
          <w:szCs w:val="18"/>
          <w:lang w:val="ru-RU"/>
        </w:rPr>
        <w:t xml:space="preserve">, с широкой линейкой моделей, позволяющей подобрать подходящую, с учетом индивидуальных требований игрока. Последнее поколение 4К мониторов оснащены технологией </w:t>
      </w:r>
      <w:r w:rsidRPr="001D0E12">
        <w:rPr>
          <w:rFonts w:ascii="Arial" w:hAnsi="Arial" w:cs="Arial"/>
          <w:sz w:val="18"/>
          <w:szCs w:val="18"/>
        </w:rPr>
        <w:t>HDR</w:t>
      </w:r>
      <w:r w:rsidRPr="001D0E12">
        <w:rPr>
          <w:rFonts w:ascii="Arial" w:hAnsi="Arial" w:cs="Arial"/>
          <w:sz w:val="18"/>
          <w:szCs w:val="18"/>
          <w:lang w:val="ru-RU"/>
        </w:rPr>
        <w:t xml:space="preserve">10, приближающей категорию к высококлассным </w:t>
      </w:r>
      <w:r w:rsidRPr="001D0E12">
        <w:rPr>
          <w:rFonts w:ascii="Arial" w:hAnsi="Arial" w:cs="Arial"/>
          <w:sz w:val="18"/>
          <w:szCs w:val="18"/>
        </w:rPr>
        <w:t>TV</w:t>
      </w:r>
      <w:r w:rsidRPr="001D0E12">
        <w:rPr>
          <w:rFonts w:ascii="Arial" w:hAnsi="Arial" w:cs="Arial"/>
          <w:sz w:val="18"/>
          <w:szCs w:val="18"/>
          <w:lang w:val="ru-RU"/>
        </w:rPr>
        <w:t xml:space="preserve"> и профессиональным панелям. Линейка </w:t>
      </w:r>
      <w:proofErr w:type="spellStart"/>
      <w:r w:rsidRPr="001D0E12">
        <w:rPr>
          <w:rFonts w:ascii="Arial" w:hAnsi="Arial" w:cs="Arial"/>
          <w:sz w:val="18"/>
          <w:szCs w:val="18"/>
        </w:rPr>
        <w:t>UltraFine</w:t>
      </w:r>
      <w:proofErr w:type="spellEnd"/>
      <w:r w:rsidRPr="001D0E12">
        <w:rPr>
          <w:rFonts w:ascii="Arial" w:hAnsi="Arial" w:cs="Arial"/>
          <w:sz w:val="18"/>
          <w:szCs w:val="18"/>
          <w:lang w:val="ru-RU"/>
        </w:rPr>
        <w:t xml:space="preserve"> создана для специально для пользователей </w:t>
      </w:r>
      <w:r w:rsidRPr="001D0E12">
        <w:rPr>
          <w:rFonts w:ascii="Arial" w:hAnsi="Arial" w:cs="Arial"/>
          <w:sz w:val="18"/>
          <w:szCs w:val="18"/>
        </w:rPr>
        <w:t>Mac</w:t>
      </w:r>
      <w:r w:rsidRPr="001D0E12">
        <w:rPr>
          <w:rFonts w:ascii="Arial" w:hAnsi="Arial" w:cs="Arial"/>
          <w:sz w:val="18"/>
          <w:szCs w:val="18"/>
          <w:lang w:val="ru-RU"/>
        </w:rPr>
        <w:t>.</w:t>
      </w:r>
    </w:p>
    <w:p w:rsidR="001D0E12" w:rsidRPr="001D0E12" w:rsidRDefault="001D0E12" w:rsidP="001D0E12">
      <w:pPr>
        <w:spacing w:after="0" w:line="240" w:lineRule="auto"/>
        <w:jc w:val="both"/>
        <w:rPr>
          <w:rFonts w:ascii="Arial" w:hAnsi="Arial" w:cs="Arial"/>
          <w:sz w:val="18"/>
          <w:szCs w:val="18"/>
          <w:lang w:val="ru-RU"/>
        </w:rPr>
      </w:pPr>
      <w:r w:rsidRPr="001D0E12">
        <w:rPr>
          <w:rFonts w:ascii="Arial" w:hAnsi="Arial" w:cs="Arial"/>
          <w:sz w:val="18"/>
          <w:szCs w:val="18"/>
          <w:lang w:val="ru-RU"/>
        </w:rPr>
        <w:t xml:space="preserve">Компания </w:t>
      </w:r>
      <w:r w:rsidRPr="001D0E12">
        <w:rPr>
          <w:rFonts w:ascii="Arial" w:hAnsi="Arial" w:cs="Arial"/>
          <w:sz w:val="18"/>
          <w:szCs w:val="18"/>
        </w:rPr>
        <w:t>LG</w:t>
      </w:r>
      <w:r w:rsidRPr="001D0E12">
        <w:rPr>
          <w:rFonts w:ascii="Arial" w:hAnsi="Arial" w:cs="Arial"/>
          <w:sz w:val="18"/>
          <w:szCs w:val="18"/>
          <w:lang w:val="ru-RU"/>
        </w:rPr>
        <w:t xml:space="preserve"> состоит из пяти бизнес-подразделений: </w:t>
      </w:r>
      <w:r w:rsidRPr="001D0E12">
        <w:rPr>
          <w:rFonts w:ascii="Arial" w:hAnsi="Arial" w:cs="Arial"/>
          <w:sz w:val="18"/>
          <w:szCs w:val="18"/>
        </w:rPr>
        <w:t>Home</w:t>
      </w:r>
      <w:r w:rsidRPr="001D0E12">
        <w:rPr>
          <w:rFonts w:ascii="Arial" w:hAnsi="Arial" w:cs="Arial"/>
          <w:sz w:val="18"/>
          <w:szCs w:val="18"/>
          <w:lang w:val="ru-RU"/>
        </w:rPr>
        <w:t xml:space="preserve"> </w:t>
      </w:r>
      <w:r w:rsidRPr="001D0E12">
        <w:rPr>
          <w:rFonts w:ascii="Arial" w:hAnsi="Arial" w:cs="Arial"/>
          <w:sz w:val="18"/>
          <w:szCs w:val="18"/>
        </w:rPr>
        <w:t>Appliance</w:t>
      </w:r>
      <w:r w:rsidRPr="001D0E12">
        <w:rPr>
          <w:rFonts w:ascii="Arial" w:hAnsi="Arial" w:cs="Arial"/>
          <w:sz w:val="18"/>
          <w:szCs w:val="18"/>
          <w:lang w:val="ru-RU"/>
        </w:rPr>
        <w:t xml:space="preserve"> &amp; </w:t>
      </w:r>
      <w:r w:rsidRPr="001D0E12">
        <w:rPr>
          <w:rFonts w:ascii="Arial" w:hAnsi="Arial" w:cs="Arial"/>
          <w:sz w:val="18"/>
          <w:szCs w:val="18"/>
        </w:rPr>
        <w:t>Air</w:t>
      </w:r>
      <w:r w:rsidRPr="001D0E12">
        <w:rPr>
          <w:rFonts w:ascii="Arial" w:hAnsi="Arial" w:cs="Arial"/>
          <w:sz w:val="18"/>
          <w:szCs w:val="18"/>
          <w:lang w:val="ru-RU"/>
        </w:rPr>
        <w:t xml:space="preserve"> </w:t>
      </w:r>
      <w:r w:rsidRPr="001D0E12">
        <w:rPr>
          <w:rFonts w:ascii="Arial" w:hAnsi="Arial" w:cs="Arial"/>
          <w:sz w:val="18"/>
          <w:szCs w:val="18"/>
        </w:rPr>
        <w:t>Solution</w:t>
      </w:r>
      <w:r w:rsidRPr="001D0E12">
        <w:rPr>
          <w:rFonts w:ascii="Arial" w:hAnsi="Arial" w:cs="Arial"/>
          <w:sz w:val="18"/>
          <w:szCs w:val="18"/>
          <w:lang w:val="ru-RU"/>
        </w:rPr>
        <w:t xml:space="preserve">, </w:t>
      </w:r>
      <w:r w:rsidRPr="001D0E12">
        <w:rPr>
          <w:rFonts w:ascii="Arial" w:hAnsi="Arial" w:cs="Arial"/>
          <w:sz w:val="18"/>
          <w:szCs w:val="18"/>
        </w:rPr>
        <w:t>Home</w:t>
      </w:r>
      <w:r w:rsidRPr="001D0E12">
        <w:rPr>
          <w:rFonts w:ascii="Arial" w:hAnsi="Arial" w:cs="Arial"/>
          <w:sz w:val="18"/>
          <w:szCs w:val="18"/>
          <w:lang w:val="ru-RU"/>
        </w:rPr>
        <w:t xml:space="preserve"> </w:t>
      </w:r>
      <w:r w:rsidRPr="001D0E12">
        <w:rPr>
          <w:rFonts w:ascii="Arial" w:hAnsi="Arial" w:cs="Arial"/>
          <w:sz w:val="18"/>
          <w:szCs w:val="18"/>
        </w:rPr>
        <w:t>Entertainment</w:t>
      </w:r>
      <w:r w:rsidRPr="001D0E12">
        <w:rPr>
          <w:rFonts w:ascii="Arial" w:hAnsi="Arial" w:cs="Arial"/>
          <w:sz w:val="18"/>
          <w:szCs w:val="18"/>
          <w:lang w:val="ru-RU"/>
        </w:rPr>
        <w:t xml:space="preserve">, </w:t>
      </w:r>
      <w:r w:rsidRPr="001D0E12">
        <w:rPr>
          <w:rFonts w:ascii="Arial" w:hAnsi="Arial" w:cs="Arial"/>
          <w:sz w:val="18"/>
          <w:szCs w:val="18"/>
        </w:rPr>
        <w:t>Mobile</w:t>
      </w:r>
      <w:r w:rsidRPr="001D0E12">
        <w:rPr>
          <w:rFonts w:ascii="Arial" w:hAnsi="Arial" w:cs="Arial"/>
          <w:sz w:val="18"/>
          <w:szCs w:val="18"/>
          <w:lang w:val="ru-RU"/>
        </w:rPr>
        <w:t xml:space="preserve"> </w:t>
      </w:r>
      <w:r w:rsidRPr="001D0E12">
        <w:rPr>
          <w:rFonts w:ascii="Arial" w:hAnsi="Arial" w:cs="Arial"/>
          <w:sz w:val="18"/>
          <w:szCs w:val="18"/>
        </w:rPr>
        <w:t>Communications</w:t>
      </w:r>
      <w:r w:rsidRPr="001D0E12">
        <w:rPr>
          <w:rFonts w:ascii="Arial" w:hAnsi="Arial" w:cs="Arial"/>
          <w:sz w:val="18"/>
          <w:szCs w:val="18"/>
          <w:lang w:val="ru-RU"/>
        </w:rPr>
        <w:t xml:space="preserve">, </w:t>
      </w:r>
      <w:r w:rsidRPr="001D0E12">
        <w:rPr>
          <w:rFonts w:ascii="Arial" w:hAnsi="Arial" w:cs="Arial"/>
          <w:sz w:val="18"/>
          <w:szCs w:val="18"/>
        </w:rPr>
        <w:t>Vehicle</w:t>
      </w:r>
      <w:r w:rsidRPr="001D0E12">
        <w:rPr>
          <w:rFonts w:ascii="Arial" w:hAnsi="Arial" w:cs="Arial"/>
          <w:sz w:val="18"/>
          <w:szCs w:val="18"/>
          <w:lang w:val="ru-RU"/>
        </w:rPr>
        <w:t xml:space="preserve"> </w:t>
      </w:r>
      <w:r w:rsidRPr="001D0E12">
        <w:rPr>
          <w:rFonts w:ascii="Arial" w:hAnsi="Arial" w:cs="Arial"/>
          <w:sz w:val="18"/>
          <w:szCs w:val="18"/>
        </w:rPr>
        <w:t>Components</w:t>
      </w:r>
      <w:r w:rsidRPr="001D0E12">
        <w:rPr>
          <w:rFonts w:ascii="Arial" w:hAnsi="Arial" w:cs="Arial"/>
          <w:sz w:val="18"/>
          <w:szCs w:val="18"/>
          <w:lang w:val="ru-RU"/>
        </w:rPr>
        <w:t xml:space="preserve"> и </w:t>
      </w:r>
      <w:r w:rsidRPr="001D0E12">
        <w:rPr>
          <w:rFonts w:ascii="Arial" w:hAnsi="Arial" w:cs="Arial"/>
          <w:sz w:val="18"/>
          <w:szCs w:val="18"/>
        </w:rPr>
        <w:t>B</w:t>
      </w:r>
      <w:r w:rsidRPr="001D0E12">
        <w:rPr>
          <w:rFonts w:ascii="Arial" w:hAnsi="Arial" w:cs="Arial"/>
          <w:sz w:val="18"/>
          <w:szCs w:val="18"/>
          <w:lang w:val="ru-RU"/>
        </w:rPr>
        <w:t>2</w:t>
      </w:r>
      <w:r w:rsidRPr="001D0E12">
        <w:rPr>
          <w:rFonts w:ascii="Arial" w:hAnsi="Arial" w:cs="Arial"/>
          <w:sz w:val="18"/>
          <w:szCs w:val="18"/>
        </w:rPr>
        <w:t>B</w:t>
      </w:r>
      <w:r w:rsidRPr="001D0E12">
        <w:rPr>
          <w:rFonts w:ascii="Arial" w:hAnsi="Arial" w:cs="Arial"/>
          <w:sz w:val="18"/>
          <w:szCs w:val="18"/>
          <w:lang w:val="ru-RU"/>
        </w:rPr>
        <w:t xml:space="preserve">, общий объем мировых продаж которых в 2017 году составил 55,4 млрд. долларов США (61,4 трлн. южнокорейских вон). За дополнительной информацией, пожалуйста, обратитесь к </w:t>
      </w:r>
      <w:hyperlink r:id="rId8" w:history="1">
        <w:r w:rsidRPr="001D0E12">
          <w:rPr>
            <w:rFonts w:ascii="Times New Roman" w:hAnsi="Times New Roman" w:cs="Times New Roman"/>
            <w:color w:val="0000FF"/>
            <w:sz w:val="18"/>
            <w:szCs w:val="18"/>
            <w:u w:val="single"/>
          </w:rPr>
          <w:t>www</w:t>
        </w:r>
        <w:r w:rsidRPr="001D0E12">
          <w:rPr>
            <w:rFonts w:ascii="Times New Roman" w:hAnsi="Times New Roman" w:cs="Times New Roman"/>
            <w:color w:val="0000FF"/>
            <w:sz w:val="18"/>
            <w:szCs w:val="18"/>
            <w:u w:val="single"/>
            <w:lang w:val="ru-RU"/>
          </w:rPr>
          <w:t>.</w:t>
        </w:r>
        <w:proofErr w:type="spellStart"/>
        <w:r w:rsidRPr="001D0E12">
          <w:rPr>
            <w:rFonts w:ascii="Times New Roman" w:hAnsi="Times New Roman" w:cs="Times New Roman"/>
            <w:color w:val="0000FF"/>
            <w:sz w:val="18"/>
            <w:szCs w:val="18"/>
            <w:u w:val="single"/>
          </w:rPr>
          <w:t>LGnewsroom</w:t>
        </w:r>
        <w:proofErr w:type="spellEnd"/>
        <w:r w:rsidRPr="001D0E12">
          <w:rPr>
            <w:rFonts w:ascii="Times New Roman" w:hAnsi="Times New Roman" w:cs="Times New Roman"/>
            <w:color w:val="0000FF"/>
            <w:sz w:val="18"/>
            <w:szCs w:val="18"/>
            <w:u w:val="single"/>
            <w:lang w:val="ru-RU"/>
          </w:rPr>
          <w:t>.</w:t>
        </w:r>
        <w:r w:rsidRPr="001D0E12">
          <w:rPr>
            <w:rFonts w:ascii="Times New Roman" w:hAnsi="Times New Roman" w:cs="Times New Roman"/>
            <w:color w:val="0000FF"/>
            <w:sz w:val="18"/>
            <w:szCs w:val="18"/>
            <w:u w:val="single"/>
          </w:rPr>
          <w:t>com</w:t>
        </w:r>
      </w:hyperlink>
      <w:r w:rsidRPr="001D0E12">
        <w:rPr>
          <w:rFonts w:ascii="Arial" w:hAnsi="Arial" w:cs="Arial"/>
          <w:sz w:val="18"/>
          <w:szCs w:val="18"/>
          <w:lang w:val="ru-RU"/>
        </w:rPr>
        <w:t>.</w:t>
      </w:r>
    </w:p>
    <w:p w:rsidR="001D0E12" w:rsidRPr="001D0E12" w:rsidRDefault="001D0E12" w:rsidP="001D0E12">
      <w:pPr>
        <w:spacing w:after="0" w:line="240" w:lineRule="auto"/>
        <w:jc w:val="both"/>
        <w:rPr>
          <w:rFonts w:ascii="Arial" w:hAnsi="Arial" w:cs="Arial"/>
          <w:sz w:val="18"/>
          <w:szCs w:val="18"/>
          <w:lang w:val="ru-RU"/>
        </w:rPr>
      </w:pPr>
    </w:p>
    <w:p w:rsidR="001D0E12" w:rsidRPr="001D0E12" w:rsidRDefault="001D0E12" w:rsidP="001D0E12">
      <w:pPr>
        <w:spacing w:after="0" w:line="240" w:lineRule="auto"/>
        <w:jc w:val="both"/>
        <w:rPr>
          <w:rFonts w:ascii="Arial" w:hAnsi="Arial" w:cs="Arial"/>
          <w:b/>
          <w:i/>
          <w:sz w:val="18"/>
          <w:szCs w:val="18"/>
          <w:lang w:val="ru-RU"/>
        </w:rPr>
      </w:pPr>
      <w:r w:rsidRPr="001D0E12">
        <w:rPr>
          <w:rFonts w:ascii="Arial" w:hAnsi="Arial" w:cs="Arial"/>
          <w:b/>
          <w:i/>
          <w:sz w:val="18"/>
          <w:szCs w:val="18"/>
          <w:lang w:val="ru-RU"/>
        </w:rPr>
        <w:t>Контакт для СМИ:</w:t>
      </w:r>
    </w:p>
    <w:p w:rsidR="001D0E12" w:rsidRPr="001D0E12" w:rsidRDefault="001D0E12" w:rsidP="001D0E12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proofErr w:type="spellStart"/>
      <w:r w:rsidRPr="001D0E12">
        <w:rPr>
          <w:rFonts w:ascii="Arial" w:hAnsi="Arial" w:cs="Arial"/>
          <w:sz w:val="18"/>
          <w:szCs w:val="18"/>
        </w:rPr>
        <w:t>Масько</w:t>
      </w:r>
      <w:proofErr w:type="spellEnd"/>
      <w:r w:rsidRPr="001D0E12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1D0E12">
        <w:rPr>
          <w:rFonts w:ascii="Arial" w:hAnsi="Arial" w:cs="Arial"/>
          <w:sz w:val="18"/>
          <w:szCs w:val="18"/>
        </w:rPr>
        <w:t>Елена</w:t>
      </w:r>
      <w:proofErr w:type="spellEnd"/>
      <w:r w:rsidRPr="001D0E12">
        <w:rPr>
          <w:rFonts w:ascii="Arial" w:hAnsi="Arial" w:cs="Arial"/>
          <w:sz w:val="18"/>
          <w:szCs w:val="18"/>
        </w:rPr>
        <w:t>, PR manager LG Electronics Russia</w:t>
      </w:r>
    </w:p>
    <w:p w:rsidR="001D0E12" w:rsidRPr="001D0E12" w:rsidRDefault="00C77083" w:rsidP="001D0E12">
      <w:pPr>
        <w:spacing w:after="0" w:line="240" w:lineRule="auto"/>
        <w:jc w:val="both"/>
        <w:rPr>
          <w:rFonts w:ascii="Arial" w:hAnsi="Arial" w:cs="Arial"/>
          <w:sz w:val="18"/>
          <w:szCs w:val="18"/>
          <w:lang w:val="ru-RU"/>
        </w:rPr>
      </w:pPr>
      <w:hyperlink r:id="rId9" w:history="1">
        <w:r w:rsidR="001D0E12" w:rsidRPr="001D0E12">
          <w:rPr>
            <w:rFonts w:ascii="Times New Roman" w:hAnsi="Times New Roman" w:cs="Arial"/>
            <w:color w:val="0000FF"/>
            <w:sz w:val="18"/>
            <w:szCs w:val="18"/>
            <w:u w:val="single"/>
          </w:rPr>
          <w:t>Elena.Masko@lge.com</w:t>
        </w:r>
      </w:hyperlink>
    </w:p>
    <w:p w:rsidR="001D0E12" w:rsidRPr="001D0E12" w:rsidRDefault="001D0E12" w:rsidP="001D0E1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1D0E12" w:rsidRPr="00591F99" w:rsidRDefault="001D0E12" w:rsidP="00041F11">
      <w:pPr>
        <w:jc w:val="both"/>
        <w:rPr>
          <w:lang w:val="ru-RU"/>
        </w:rPr>
      </w:pPr>
    </w:p>
    <w:sectPr w:rsidR="001D0E12" w:rsidRPr="00591F99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1F99"/>
    <w:rsid w:val="00035C52"/>
    <w:rsid w:val="00041F11"/>
    <w:rsid w:val="001D0E12"/>
    <w:rsid w:val="00293C9B"/>
    <w:rsid w:val="00591F99"/>
    <w:rsid w:val="007B308A"/>
    <w:rsid w:val="008A4C06"/>
    <w:rsid w:val="00C77083"/>
    <w:rsid w:val="00CB2E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E0B35CE-92C0-448A-8197-C17F2EF3EA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591F9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341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5203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637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gnewsroom.com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vk.com/ultragearhub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lg.com/ru/ultragear-monitors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2.png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hyperlink" Target="mailto:Elena.Masko@lge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663</Words>
  <Characters>3781</Characters>
  <Application>Microsoft Office Word</Application>
  <DocSecurity>0</DocSecurity>
  <Lines>31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LG Electronics</Company>
  <LinksUpToDate>false</LinksUpToDate>
  <CharactersWithSpaces>4436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 Masko/LGERA Russia Subsidiary. PR Team(elena.masko@lge.com)</dc:creator>
  <cp:keywords/>
  <dc:description/>
  <cp:lastModifiedBy>Татьяна</cp:lastModifiedBy>
  <cp:revision>2</cp:revision>
  <dcterms:created xsi:type="dcterms:W3CDTF">2020-08-10T06:03:00Z</dcterms:created>
  <dcterms:modified xsi:type="dcterms:W3CDTF">2020-08-10T06:03:00Z</dcterms:modified>
</cp:coreProperties>
</file>