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uppressAutoHyphens/>
        <w:jc w:val="center"/>
        <w:rPr>
          <w:b/>
          <w:bCs/>
          <w:sz w:val="28"/>
          <w:szCs w:val="28"/>
        </w:rPr>
      </w:pPr>
    </w:p>
    <w:p>
      <w:pPr>
        <w:pStyle w:val="14"/>
        <w:suppressAutoHyphens/>
        <w:rPr>
          <w:b/>
          <w:bCs/>
          <w:sz w:val="28"/>
          <w:szCs w:val="28"/>
          <w:lang w:val="ru-RU"/>
        </w:rPr>
      </w:pPr>
    </w:p>
    <w:p>
      <w:pPr>
        <w:pStyle w:val="14"/>
        <w:suppressAutoHyphens/>
        <w:jc w:val="center"/>
        <w:rPr>
          <w:b/>
          <w:bCs/>
          <w:sz w:val="36"/>
          <w:szCs w:val="36"/>
          <w:vertAlign w:val="subscript"/>
          <w:lang w:val="ru-RU"/>
        </w:rPr>
      </w:pPr>
      <w:bookmarkStart w:id="0" w:name="_GoBack"/>
      <w:r>
        <w:rPr>
          <w:b/>
          <w:bCs/>
          <w:sz w:val="36"/>
          <w:szCs w:val="36"/>
          <w:vertAlign w:val="subscript"/>
          <w:lang w:val="ru-RU"/>
        </w:rPr>
        <w:t xml:space="preserve">В РОССИИ ПРЕДСТАВЛЕНА НОВАЯ МОДЕЛЬ МОНИТОРА ЛИНЕЙКИ </w:t>
      </w:r>
      <w:r>
        <w:rPr>
          <w:b/>
          <w:bCs/>
          <w:sz w:val="36"/>
          <w:szCs w:val="36"/>
          <w:vertAlign w:val="subscript"/>
        </w:rPr>
        <w:t>LG</w:t>
      </w:r>
      <w:r>
        <w:rPr>
          <w:b/>
          <w:bCs/>
          <w:sz w:val="36"/>
          <w:szCs w:val="36"/>
          <w:vertAlign w:val="subscript"/>
          <w:lang w:val="ru-RU"/>
        </w:rPr>
        <w:t xml:space="preserve"> </w:t>
      </w:r>
      <w:r>
        <w:rPr>
          <w:b/>
          <w:bCs/>
          <w:sz w:val="36"/>
          <w:szCs w:val="36"/>
          <w:vertAlign w:val="subscript"/>
        </w:rPr>
        <w:t>ERGO</w:t>
      </w:r>
      <w:r>
        <w:rPr>
          <w:b/>
          <w:bCs/>
          <w:sz w:val="36"/>
          <w:szCs w:val="36"/>
          <w:vertAlign w:val="subscript"/>
          <w:lang w:val="ru-RU"/>
        </w:rPr>
        <w:t>:  ДИАГОНАЛЬ 34” ДЮЙМА С СООТНОШЕНИЕМ СТОРОН 21:9 В ЭРГОНОМИЧНОМ ДИЗАЙНЕ</w:t>
      </w:r>
    </w:p>
    <w:bookmarkEnd w:id="0"/>
    <w:p>
      <w:pPr>
        <w:pStyle w:val="14"/>
        <w:suppressAutoHyphens/>
        <w:jc w:val="center"/>
        <w:rPr>
          <w:b/>
          <w:bCs/>
          <w:sz w:val="6"/>
          <w:szCs w:val="6"/>
          <w:lang w:val="ru-RU"/>
        </w:rPr>
      </w:pPr>
    </w:p>
    <w:p>
      <w:pPr>
        <w:pStyle w:val="14"/>
        <w:suppressAutoHyphens/>
        <w:jc w:val="center"/>
        <w:rPr>
          <w:i/>
          <w:iCs/>
          <w:lang w:val="ru-RU"/>
        </w:rPr>
      </w:pPr>
      <w:r>
        <w:rPr>
          <w:i/>
          <w:iCs/>
          <w:lang w:val="ru-RU"/>
        </w:rPr>
        <w:t xml:space="preserve">Новый </w:t>
      </w:r>
      <w:r>
        <w:rPr>
          <w:i/>
          <w:iCs/>
        </w:rPr>
        <w:t>UltraWide</w:t>
      </w:r>
      <w:r>
        <w:rPr>
          <w:i/>
          <w:iCs/>
          <w:lang w:val="ru-RU"/>
        </w:rPr>
        <w:t xml:space="preserve"> </w:t>
      </w:r>
      <w:r>
        <w:rPr>
          <w:i/>
          <w:iCs/>
        </w:rPr>
        <w:t>Ergo</w:t>
      </w:r>
      <w:r>
        <w:rPr>
          <w:i/>
          <w:iCs/>
          <w:lang w:val="ru-RU"/>
        </w:rPr>
        <w:t xml:space="preserve"> 34” c эргономичным  дизайном подставки для комфорта и продуктивности работы</w:t>
      </w:r>
    </w:p>
    <w:p>
      <w:pPr>
        <w:pStyle w:val="14"/>
        <w:suppressAutoHyphens/>
        <w:rPr>
          <w:i/>
          <w:iCs/>
          <w:lang w:val="ru-RU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120" w:line="360" w:lineRule="auto"/>
        <w:ind w:firstLine="800"/>
        <w:jc w:val="both"/>
        <w:rPr>
          <w:lang w:val="ru-RU"/>
        </w:rPr>
      </w:pPr>
      <w:r>
        <w:rPr>
          <w:b/>
          <w:bCs/>
          <w:lang w:val="ru-RU"/>
        </w:rPr>
        <w:t>Москва, 21 апреля 2021г.</w:t>
      </w:r>
      <w:r>
        <w:rPr>
          <w:lang w:val="ru-RU"/>
        </w:rPr>
        <w:t xml:space="preserve"> — </w:t>
      </w:r>
      <w:r>
        <w:t>LG</w:t>
      </w:r>
      <w:r>
        <w:rPr>
          <w:lang w:val="ru-RU"/>
        </w:rPr>
        <w:t xml:space="preserve"> </w:t>
      </w:r>
      <w:r>
        <w:t>Electronics</w:t>
      </w:r>
      <w:r>
        <w:rPr>
          <w:lang w:val="ru-RU"/>
        </w:rPr>
        <w:t xml:space="preserve"> дополняет популярную линейку мониторов с эргономичным дизайном подставки и крепления, новейшими технологиями для удобства и продуктивности работы, повышенных возможностей регулировки экрана, моделью </w:t>
      </w:r>
      <w:r>
        <w:t>LG</w:t>
      </w:r>
      <w:r>
        <w:rPr>
          <w:lang w:val="ru-RU"/>
        </w:rPr>
        <w:t xml:space="preserve"> </w:t>
      </w:r>
      <w:r>
        <w:t>UltraWide</w:t>
      </w:r>
      <w:r>
        <w:rPr>
          <w:rFonts w:cs="Arial Unicode MS"/>
          <w:color w:val="000000"/>
          <w:lang w:val="ru-RU"/>
        </w:rPr>
        <w:t>™</w:t>
      </w:r>
      <w:r>
        <w:rPr>
          <w:lang w:val="ru-RU"/>
        </w:rPr>
        <w:t xml:space="preserve"> </w:t>
      </w:r>
      <w:r>
        <w:rPr>
          <w:rFonts w:cs="Arial Unicode MS"/>
          <w:color w:val="000000"/>
          <w:lang w:val="ru-RU"/>
        </w:rPr>
        <w:t xml:space="preserve">QHD IPS HDR </w:t>
      </w:r>
      <w:r>
        <w:t>Ergo</w:t>
      </w:r>
      <w:r>
        <w:rPr>
          <w:lang w:val="ru-RU"/>
        </w:rPr>
        <w:t xml:space="preserve"> 34WN780-B с соотношением сторон 21:9. В новинке с QHD (3440x1440) IPS матрицей предусмотрены дополнительные возможности для организации работы и досуга с применением актуальных технологий, активного многооконного режима и возможностью настроек с экрана. </w:t>
      </w:r>
    </w:p>
    <w:p>
      <w:pPr>
        <w:pStyle w:val="12"/>
        <w:spacing w:line="360" w:lineRule="auto"/>
        <w:ind w:firstLine="800"/>
        <w:jc w:val="both"/>
        <w:rPr>
          <w:u w:color="444444"/>
          <w:shd w:val="clear" w:color="auto" w:fill="FFFFFF"/>
          <w:lang w:val="ru-RU"/>
        </w:rPr>
      </w:pPr>
      <w:r>
        <w:rPr>
          <w:u w:color="444444"/>
          <w:shd w:val="clear" w:color="auto" w:fill="FFFFFF"/>
          <w:lang w:val="ru-RU"/>
        </w:rPr>
        <w:t>«</w:t>
      </w:r>
      <w:r>
        <w:rPr>
          <w:i/>
          <w:u w:color="444444"/>
          <w:shd w:val="clear" w:color="auto" w:fill="FFFFFF"/>
          <w:lang w:val="ru-RU"/>
        </w:rPr>
        <w:t xml:space="preserve">Мониторы </w:t>
      </w:r>
      <w:r>
        <w:rPr>
          <w:i/>
          <w:u w:color="444444"/>
          <w:shd w:val="clear" w:color="auto" w:fill="FFFFFF"/>
        </w:rPr>
        <w:t>LG</w:t>
      </w:r>
      <w:r>
        <w:rPr>
          <w:i/>
          <w:u w:color="444444"/>
          <w:shd w:val="clear" w:color="auto" w:fill="FFFFFF"/>
          <w:lang w:val="ru-RU"/>
        </w:rPr>
        <w:t xml:space="preserve"> </w:t>
      </w:r>
      <w:r>
        <w:rPr>
          <w:i/>
          <w:u w:color="444444"/>
          <w:shd w:val="clear" w:color="auto" w:fill="FFFFFF"/>
        </w:rPr>
        <w:t>UltraWide</w:t>
      </w:r>
      <w:r>
        <w:rPr>
          <w:i/>
          <w:u w:color="444444"/>
          <w:shd w:val="clear" w:color="auto" w:fill="FFFFFF"/>
          <w:lang w:val="ru-RU"/>
        </w:rPr>
        <w:t xml:space="preserve"> завоевали доверие покупателей: студенты московских ВУЗов не первый год обучаются на широкоформатных моделях, оптимизируя процесс подготовки рефератов и проектных работ. Специалисты различных отраслей и специальностей оценили активный многооконный режим и его удобство в работе. Совместив универсальное решение в соотношении сторон экрана (21:9) с эргономичной подставкой </w:t>
      </w:r>
      <w:r>
        <w:rPr>
          <w:i/>
          <w:u w:color="444444"/>
          <w:shd w:val="clear" w:color="auto" w:fill="FFFFFF"/>
        </w:rPr>
        <w:t>Ergo</w:t>
      </w:r>
      <w:r>
        <w:rPr>
          <w:i/>
          <w:u w:color="444444"/>
          <w:shd w:val="clear" w:color="auto" w:fill="FFFFFF"/>
          <w:lang w:val="ru-RU"/>
        </w:rPr>
        <w:t xml:space="preserve"> и используя самые современные технологии в передаче изображения, мы создали наиболее универсальную модель для широкого круга пользователей и надеемся, что вы получите больше возможности для реализации своих идей» - </w:t>
      </w:r>
      <w:r>
        <w:rPr>
          <w:u w:color="444444"/>
          <w:shd w:val="clear" w:color="auto" w:fill="FFFFFF"/>
          <w:lang w:val="ru-RU"/>
        </w:rPr>
        <w:t xml:space="preserve">делится </w:t>
      </w:r>
      <w:r>
        <w:rPr>
          <w:lang w:val="ru-RU"/>
        </w:rPr>
        <w:t>Екатерина Зинченко</w:t>
      </w:r>
      <w:r>
        <w:rPr>
          <w:rFonts w:ascii="Arial" w:hAnsi="Arial" w:cs="Arial"/>
          <w:bCs/>
          <w:sz w:val="22"/>
          <w:szCs w:val="22"/>
          <w:lang w:val="ru-RU"/>
        </w:rPr>
        <w:t>,</w:t>
      </w:r>
      <w:r>
        <w:rPr>
          <w:lang w:val="ru-RU"/>
        </w:rPr>
        <w:t xml:space="preserve"> </w:t>
      </w:r>
      <w:r>
        <w:rPr>
          <w:u w:color="444444"/>
          <w:shd w:val="clear" w:color="auto" w:fill="FFFFFF"/>
          <w:lang w:val="ru-RU"/>
        </w:rPr>
        <w:t xml:space="preserve">Руководитель отдела продуктового маркетингаHE/IT product marketing Lead ТВ, Аудио, Мониторы/ TV, AV, IT. </w:t>
      </w:r>
    </w:p>
    <w:p>
      <w:pPr>
        <w:pStyle w:val="14"/>
        <w:suppressAutoHyphens/>
        <w:spacing w:line="360" w:lineRule="auto"/>
        <w:ind w:firstLine="800"/>
        <w:jc w:val="both"/>
        <w:rPr>
          <w:lang w:val="ru-RU"/>
        </w:rPr>
      </w:pPr>
      <w:r>
        <w:rPr>
          <w:lang w:val="ru-RU"/>
        </w:rPr>
        <w:t xml:space="preserve">Монитор LG UltraWide™ QHD IPS HDR Ergo был разработан для тех, кто проводит много времени за компьютером. Крепление подставки к столу и последующее прикрепление монитора с увеличенным диапазоном регулировки высоты и наклона позволяет создавать идеальные персонализированные рабочие места. Подставку LG Ergo можно выдвинуть ближе к пользователю или к стене, поднять на уровень глаз или опустить на стол. Ее даже можно полностью развернуть, чтобы показать экран коллеге в офисе. Монитор Ergo можно установить на необходимых высоте и расстоянии, с нужным углом наклона для более удобного постоянного использования.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75" w:line="360" w:lineRule="auto"/>
        <w:ind w:firstLine="800"/>
        <w:jc w:val="both"/>
        <w:rPr>
          <w:rFonts w:cs="Arial Unicode MS"/>
          <w:color w:val="000000"/>
          <w:u w:color="000000"/>
          <w:lang w:val="ru-RU" w:eastAsia="ru-RU"/>
        </w:rPr>
      </w:pPr>
      <w:r>
        <w:rPr>
          <w:rFonts w:cs="Arial Unicode MS"/>
          <w:color w:val="000000"/>
          <w:u w:color="000000"/>
          <w:lang w:val="ru-RU" w:eastAsia="ru-RU"/>
        </w:rPr>
        <w:t xml:space="preserve">Экран UltraWide ™ QHD (разрешение 3440x1440, соотношение сторон 21: 9) подходит для работы над видеоконтентом: удобно отслеживать большие объемы отснятого материала для редактирования видео, и одновременно могут отображаться многочисленные аудио плагины и эффекты для быстрой обработки. </w:t>
      </w:r>
    </w:p>
    <w:p>
      <w:pPr>
        <w:pStyle w:val="14"/>
        <w:suppressAutoHyphens/>
        <w:spacing w:line="360" w:lineRule="auto"/>
        <w:ind w:firstLine="800"/>
        <w:jc w:val="both"/>
        <w:rPr>
          <w:lang w:val="ru-RU"/>
        </w:rPr>
      </w:pPr>
      <w:r>
        <w:rPr>
          <w:lang w:val="ru-RU"/>
        </w:rPr>
        <w:t xml:space="preserve">Удобство настройки рабочего пространства за счет простого разделения экрана на несколько активных окон или настройки основных параметров монитора всего несколькими щелчками мыши. Подробнее о настройке и использовании многооконного режима узнайте из видео по ссылке: </w:t>
      </w:r>
      <w:r>
        <w:fldChar w:fldCharType="begin"/>
      </w:r>
      <w:r>
        <w:rPr>
          <w:lang w:val="ru-RU"/>
        </w:rPr>
        <w:instrText xml:space="preserve"> </w:instrText>
      </w:r>
      <w:r>
        <w:instrText xml:space="preserve">HYPERLINK</w:instrText>
      </w:r>
      <w:r>
        <w:rPr>
          <w:lang w:val="ru-RU"/>
        </w:rPr>
        <w:instrText xml:space="preserve"> "</w:instrText>
      </w:r>
      <w:r>
        <w:instrText xml:space="preserve">https</w:instrText>
      </w:r>
      <w:r>
        <w:rPr>
          <w:lang w:val="ru-RU"/>
        </w:rPr>
        <w:instrText xml:space="preserve">://</w:instrText>
      </w:r>
      <w:r>
        <w:instrText xml:space="preserve">www</w:instrText>
      </w:r>
      <w:r>
        <w:rPr>
          <w:lang w:val="ru-RU"/>
        </w:rPr>
        <w:instrText xml:space="preserve">.</w:instrText>
      </w:r>
      <w:r>
        <w:instrText xml:space="preserve">lg</w:instrText>
      </w:r>
      <w:r>
        <w:rPr>
          <w:lang w:val="ru-RU"/>
        </w:rPr>
        <w:instrText xml:space="preserve">.</w:instrText>
      </w:r>
      <w:r>
        <w:instrText xml:space="preserve">com</w:instrText>
      </w:r>
      <w:r>
        <w:rPr>
          <w:lang w:val="ru-RU"/>
        </w:rPr>
        <w:instrText xml:space="preserve">/</w:instrText>
      </w:r>
      <w:r>
        <w:instrText xml:space="preserve">ru</w:instrText>
      </w:r>
      <w:r>
        <w:rPr>
          <w:lang w:val="ru-RU"/>
        </w:rPr>
        <w:instrText xml:space="preserve">/</w:instrText>
      </w:r>
      <w:r>
        <w:instrText xml:space="preserve">monitors</w:instrText>
      </w:r>
      <w:r>
        <w:rPr>
          <w:lang w:val="ru-RU"/>
        </w:rPr>
        <w:instrText xml:space="preserve">/</w:instrText>
      </w:r>
      <w:r>
        <w:instrText xml:space="preserve">lg</w:instrText>
      </w:r>
      <w:r>
        <w:rPr>
          <w:lang w:val="ru-RU"/>
        </w:rPr>
        <w:instrText xml:space="preserve">-34</w:instrText>
      </w:r>
      <w:r>
        <w:instrText xml:space="preserve">wn</w:instrText>
      </w:r>
      <w:r>
        <w:rPr>
          <w:lang w:val="ru-RU"/>
        </w:rPr>
        <w:instrText xml:space="preserve">780-</w:instrText>
      </w:r>
      <w:r>
        <w:instrText xml:space="preserve">b</w:instrText>
      </w:r>
      <w:r>
        <w:rPr>
          <w:lang w:val="ru-RU"/>
        </w:rPr>
        <w:instrText xml:space="preserve">" \</w:instrText>
      </w:r>
      <w:r>
        <w:instrText xml:space="preserve">l</w:instrText>
      </w:r>
      <w:r>
        <w:rPr>
          <w:lang w:val="ru-RU"/>
        </w:rPr>
        <w:instrText xml:space="preserve"> "</w:instrText>
      </w:r>
      <w:r>
        <w:instrText xml:space="preserve">none</w:instrText>
      </w:r>
      <w:r>
        <w:rPr>
          <w:lang w:val="ru-RU"/>
        </w:rPr>
        <w:instrText xml:space="preserve">" </w:instrText>
      </w:r>
      <w:r>
        <w:fldChar w:fldCharType="separate"/>
      </w:r>
      <w:r>
        <w:rPr>
          <w:rStyle w:val="6"/>
          <w:lang w:val="ru-RU"/>
        </w:rPr>
        <w:t>https://www.lg.com/ru/monitors/lg-34wn780-b#none</w:t>
      </w:r>
      <w:r>
        <w:rPr>
          <w:rStyle w:val="6"/>
          <w:lang w:val="ru-RU"/>
        </w:rPr>
        <w:fldChar w:fldCharType="end"/>
      </w:r>
    </w:p>
    <w:p>
      <w:pPr>
        <w:shd w:val="clear" w:color="auto" w:fill="FFFFFF"/>
        <w:spacing w:line="360" w:lineRule="auto"/>
        <w:ind w:firstLine="800"/>
        <w:jc w:val="both"/>
        <w:rPr>
          <w:lang w:val="ru-RU"/>
        </w:rPr>
      </w:pPr>
      <w:r>
        <w:rPr>
          <w:lang w:val="ru-RU"/>
        </w:rPr>
        <w:t>«Режим чтения» снижает степень утомляемости глаз, создавая экран с цветовой температурой, по показателям подобной цветовой температуре бумаги. За счет уменьшения уровня синего света  снижается  воздействие на глаза человека, а с применением режима «Безопасного мерцания»</w:t>
      </w:r>
      <w:r>
        <w:rPr>
          <w:rFonts w:ascii="Tahoma" w:hAnsi="Tahoma" w:cs="Tahoma"/>
          <w:color w:val="333333"/>
          <w:sz w:val="30"/>
          <w:szCs w:val="30"/>
          <w:shd w:val="clear" w:color="auto" w:fill="FFFFFF"/>
          <w:lang w:val="ru-RU"/>
        </w:rPr>
        <w:t xml:space="preserve"> (</w:t>
      </w:r>
      <w:r>
        <w:rPr>
          <w:lang w:val="ru-RU"/>
        </w:rPr>
        <w:t>FlickerSafe) уменьшается невидимое мерцание на экране и обеспечивает более комфортную рабочую среду для глаз.</w:t>
      </w:r>
    </w:p>
    <w:p>
      <w:pPr>
        <w:pStyle w:val="14"/>
        <w:suppressAutoHyphens/>
        <w:spacing w:line="360" w:lineRule="auto"/>
        <w:ind w:firstLine="800"/>
        <w:jc w:val="both"/>
        <w:rPr>
          <w:lang w:val="ru-RU"/>
        </w:rPr>
      </w:pPr>
      <w:r>
        <w:rPr>
          <w:lang w:val="ru-RU"/>
        </w:rPr>
        <w:t xml:space="preserve"> Особая эргономика крепления монитора (за край стола струбциной или через крепежное отверстие в столешнице) и подвижность подставки с возможностью разворота экрана позволяеют  использовать монитор как часть презентационного оборудования или для работы целой команды. Увеличенный размер дисплея в 34 дюйма на телескопической подвижной подставке дополнитт универсальное рабочее место. </w:t>
      </w:r>
    </w:p>
    <w:p>
      <w:pPr>
        <w:pStyle w:val="14"/>
        <w:suppressAutoHyphens/>
        <w:spacing w:line="360" w:lineRule="auto"/>
        <w:ind w:firstLine="800"/>
        <w:jc w:val="both"/>
        <w:rPr>
          <w:lang w:val="ru-RU"/>
        </w:rPr>
      </w:pPr>
      <w:r>
        <w:rPr>
          <w:lang w:val="ru-RU"/>
        </w:rPr>
        <w:t xml:space="preserve">Угол обзора в 178 градусов позволит работать над контентом с большей свободой и эффективностью, поскольку </w:t>
      </w:r>
      <w:r>
        <w:t>IPS</w:t>
      </w:r>
      <w:r>
        <w:rPr>
          <w:lang w:val="ru-RU"/>
        </w:rPr>
        <w:t xml:space="preserve">  матрица предоставляет возможность видеть изображение без искажений при взгляде под любым углом. Это еще больше расширяет возможности для созидания, создания командных проектов и реализации самых амбициозных планов. </w:t>
      </w:r>
    </w:p>
    <w:p>
      <w:pPr>
        <w:pStyle w:val="14"/>
        <w:suppressAutoHyphens/>
        <w:spacing w:line="360" w:lineRule="auto"/>
        <w:jc w:val="both"/>
        <w:rPr>
          <w:lang w:val="ru-RU"/>
        </w:rPr>
      </w:pPr>
    </w:p>
    <w:p>
      <w:pPr>
        <w:pStyle w:val="14"/>
        <w:suppressAutoHyphens/>
        <w:spacing w:line="360" w:lineRule="auto"/>
        <w:jc w:val="both"/>
        <w:rPr>
          <w:lang w:val="ru-RU"/>
        </w:rPr>
      </w:pPr>
      <w:r>
        <w:rPr>
          <w:bCs/>
          <w:lang w:val="ru-RU"/>
        </w:rPr>
        <w:t>Подробнее о модели</w:t>
      </w:r>
      <w:r>
        <w:rPr>
          <w:b/>
          <w:bCs/>
          <w:lang w:val="ru-RU"/>
        </w:rPr>
        <w:t>: https://www.lg.com/ru/monitors/lg-34wn780-b</w:t>
      </w:r>
    </w:p>
    <w:p>
      <w:pPr>
        <w:pStyle w:val="14"/>
        <w:suppressAutoHyphens/>
        <w:spacing w:line="360" w:lineRule="auto"/>
        <w:jc w:val="center"/>
      </w:pPr>
      <w:r>
        <w:rPr>
          <w:rStyle w:val="7"/>
        </w:rPr>
        <w:t># # #</w:t>
      </w:r>
    </w:p>
    <w:p>
      <w:pPr>
        <w:pStyle w:val="14"/>
        <w:suppressAutoHyphens/>
        <w:rPr>
          <w:b/>
          <w:bCs/>
          <w:color w:val="C5003D"/>
          <w:sz w:val="18"/>
          <w:szCs w:val="18"/>
          <w:u w:color="C5003D"/>
        </w:rPr>
      </w:pPr>
    </w:p>
    <w:p>
      <w:pPr>
        <w:pStyle w:val="14"/>
        <w:widowControl w:val="0"/>
        <w:rPr>
          <w:b/>
          <w:bCs/>
          <w:color w:val="C5003D"/>
          <w:sz w:val="18"/>
          <w:szCs w:val="18"/>
          <w:u w:color="C5003D"/>
        </w:rPr>
      </w:pPr>
      <w:r>
        <w:rPr>
          <w:b/>
          <w:bCs/>
          <w:color w:val="C5003D"/>
          <w:sz w:val="18"/>
          <w:szCs w:val="18"/>
          <w:u w:color="C5003D"/>
          <w:lang w:val="ru-RU"/>
        </w:rPr>
        <w:t>О</w:t>
      </w:r>
      <w:r>
        <w:rPr>
          <w:b/>
          <w:bCs/>
          <w:color w:val="C5003D"/>
          <w:sz w:val="18"/>
          <w:szCs w:val="18"/>
          <w:u w:color="C5003D"/>
        </w:rPr>
        <w:t xml:space="preserve"> </w:t>
      </w:r>
      <w:r>
        <w:rPr>
          <w:b/>
          <w:bCs/>
          <w:color w:val="C5003D"/>
          <w:sz w:val="18"/>
          <w:szCs w:val="18"/>
          <w:u w:color="C5003D"/>
          <w:lang w:val="ru-RU"/>
        </w:rPr>
        <w:t>компании</w:t>
      </w:r>
      <w:r>
        <w:rPr>
          <w:b/>
          <w:bCs/>
          <w:color w:val="C5003D"/>
          <w:sz w:val="18"/>
          <w:szCs w:val="18"/>
          <w:u w:color="C5003D"/>
        </w:rPr>
        <w:t xml:space="preserve"> LG Electronics, Inc.</w:t>
      </w:r>
    </w:p>
    <w:p>
      <w:pPr>
        <w:jc w:val="both"/>
        <w:rPr>
          <w:rFonts w:ascii="Arial" w:hAnsi="Arial" w:cs="Arial"/>
          <w:sz w:val="14"/>
          <w:szCs w:val="14"/>
          <w:lang w:val="ru-RU"/>
        </w:rPr>
      </w:pPr>
      <w:r>
        <w:rPr>
          <w:rFonts w:ascii="Arial" w:hAnsi="Arial" w:cs="Arial"/>
          <w:sz w:val="14"/>
          <w:szCs w:val="14"/>
        </w:rPr>
        <w:t>LG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Electronics</w:t>
      </w:r>
      <w:r>
        <w:rPr>
          <w:rFonts w:ascii="Arial" w:hAnsi="Arial" w:cs="Arial"/>
          <w:sz w:val="14"/>
          <w:szCs w:val="14"/>
          <w:lang w:val="ru-RU"/>
        </w:rPr>
        <w:t xml:space="preserve">, </w:t>
      </w:r>
      <w:r>
        <w:rPr>
          <w:rFonts w:ascii="Arial" w:hAnsi="Arial" w:cs="Arial"/>
          <w:sz w:val="14"/>
          <w:szCs w:val="14"/>
        </w:rPr>
        <w:t>Inc</w:t>
      </w:r>
      <w:r>
        <w:rPr>
          <w:rFonts w:ascii="Arial" w:hAnsi="Arial" w:cs="Arial"/>
          <w:sz w:val="14"/>
          <w:szCs w:val="14"/>
          <w:lang w:val="ru-RU"/>
        </w:rPr>
        <w:t>. (</w:t>
      </w:r>
      <w:r>
        <w:rPr>
          <w:rFonts w:ascii="Arial" w:hAnsi="Arial" w:cs="Arial"/>
          <w:sz w:val="14"/>
          <w:szCs w:val="14"/>
        </w:rPr>
        <w:t>KSE</w:t>
      </w:r>
      <w:r>
        <w:rPr>
          <w:rFonts w:ascii="Arial" w:hAnsi="Arial" w:cs="Arial"/>
          <w:sz w:val="14"/>
          <w:szCs w:val="14"/>
          <w:lang w:val="ru-RU"/>
        </w:rPr>
        <w:t>: 066570.</w:t>
      </w:r>
      <w:r>
        <w:rPr>
          <w:rFonts w:ascii="Arial" w:hAnsi="Arial" w:cs="Arial"/>
          <w:sz w:val="14"/>
          <w:szCs w:val="14"/>
        </w:rPr>
        <w:t>KS</w:t>
      </w:r>
      <w:r>
        <w:rPr>
          <w:rFonts w:ascii="Arial" w:hAnsi="Arial" w:cs="Arial"/>
          <w:sz w:val="14"/>
          <w:szCs w:val="14"/>
          <w:lang w:val="ru-RU"/>
        </w:rPr>
        <w:t xml:space="preserve">) является мировым лидером и технологическим инноватором в области потребительской электроники, мобильных коммуникаций и бытовой техники. В компании по всему миру работает 77,000 человек в 125 филиалах. </w:t>
      </w:r>
      <w:r>
        <w:rPr>
          <w:rFonts w:ascii="Arial" w:hAnsi="Arial" w:cs="Arial"/>
          <w:sz w:val="14"/>
          <w:szCs w:val="14"/>
        </w:rPr>
        <w:t>LG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Electronics</w:t>
      </w:r>
      <w:r>
        <w:rPr>
          <w:rFonts w:ascii="Arial" w:hAnsi="Arial" w:cs="Arial"/>
          <w:sz w:val="14"/>
          <w:szCs w:val="14"/>
          <w:lang w:val="ru-RU"/>
        </w:rPr>
        <w:t xml:space="preserve"> является одним из ведущих в мире производителей плоскопанельных телевизоров, мониторов, смартфонов, кондиционеров воздуха, стиральных машин и холодильников. В России представлены мониторы </w:t>
      </w:r>
      <w:r>
        <w:rPr>
          <w:rFonts w:ascii="Arial" w:hAnsi="Arial" w:cs="Arial"/>
          <w:b/>
          <w:sz w:val="14"/>
          <w:szCs w:val="14"/>
        </w:rPr>
        <w:t>UltraWide</w:t>
      </w:r>
      <w:r>
        <w:rPr>
          <w:rFonts w:ascii="Arial" w:hAnsi="Arial" w:cs="Arial"/>
          <w:sz w:val="14"/>
          <w:szCs w:val="14"/>
          <w:lang w:val="ru-RU"/>
        </w:rPr>
        <w:t xml:space="preserve">, предназначенные для многозадачных решений как для работы, так и для отдыха. Игровые мониторы от </w:t>
      </w:r>
      <w:r>
        <w:rPr>
          <w:rFonts w:ascii="Arial" w:hAnsi="Arial" w:cs="Arial"/>
          <w:sz w:val="14"/>
          <w:szCs w:val="14"/>
        </w:rPr>
        <w:t>LG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Electronics</w:t>
      </w:r>
      <w:r>
        <w:rPr>
          <w:rFonts w:ascii="Arial" w:hAnsi="Arial" w:cs="Arial"/>
          <w:sz w:val="14"/>
          <w:szCs w:val="14"/>
          <w:lang w:val="ru-RU"/>
        </w:rPr>
        <w:t xml:space="preserve"> соответствуют мировым стандартам киберспорта (1мс, 144 Гц), а с 2018 года компания представила на рынке новый игровой бренд </w:t>
      </w:r>
      <w:r>
        <w:rPr>
          <w:rFonts w:ascii="Arial" w:hAnsi="Arial" w:cs="Arial"/>
          <w:b/>
          <w:sz w:val="14"/>
          <w:szCs w:val="14"/>
        </w:rPr>
        <w:t>UltraGear</w:t>
      </w:r>
      <w:r>
        <w:rPr>
          <w:rFonts w:ascii="Arial" w:hAnsi="Arial" w:cs="Arial"/>
          <w:sz w:val="14"/>
          <w:szCs w:val="14"/>
          <w:lang w:val="ru-RU"/>
        </w:rPr>
        <w:t xml:space="preserve">, с широкой линейкой моделей, позволяющей подобрать подходящую, с учетом индивидуальных требований игрока. Последнее поколение 4К мониторов оснащены технологией </w:t>
      </w:r>
      <w:r>
        <w:rPr>
          <w:rFonts w:ascii="Arial" w:hAnsi="Arial" w:cs="Arial"/>
          <w:sz w:val="14"/>
          <w:szCs w:val="14"/>
        </w:rPr>
        <w:t>HDR</w:t>
      </w:r>
      <w:r>
        <w:rPr>
          <w:rFonts w:ascii="Arial" w:hAnsi="Arial" w:cs="Arial"/>
          <w:sz w:val="14"/>
          <w:szCs w:val="14"/>
          <w:lang w:val="ru-RU"/>
        </w:rPr>
        <w:t xml:space="preserve">, приближающей категорию к высококлассным </w:t>
      </w:r>
      <w:r>
        <w:rPr>
          <w:rFonts w:ascii="Arial" w:hAnsi="Arial" w:cs="Arial"/>
          <w:sz w:val="14"/>
          <w:szCs w:val="14"/>
        </w:rPr>
        <w:t>TV</w:t>
      </w:r>
      <w:r>
        <w:rPr>
          <w:rFonts w:ascii="Arial" w:hAnsi="Arial" w:cs="Arial"/>
          <w:sz w:val="14"/>
          <w:szCs w:val="14"/>
          <w:lang w:val="ru-RU"/>
        </w:rPr>
        <w:t xml:space="preserve"> и профессиональным панелям. Линейка </w:t>
      </w:r>
      <w:r>
        <w:rPr>
          <w:rFonts w:ascii="Arial" w:hAnsi="Arial" w:cs="Arial"/>
          <w:b/>
          <w:sz w:val="14"/>
          <w:szCs w:val="14"/>
        </w:rPr>
        <w:t>UltraFine</w:t>
      </w:r>
      <w:r>
        <w:rPr>
          <w:rFonts w:ascii="Arial" w:hAnsi="Arial" w:cs="Arial"/>
          <w:sz w:val="14"/>
          <w:szCs w:val="14"/>
          <w:lang w:val="ru-RU"/>
        </w:rPr>
        <w:t xml:space="preserve"> создана для специально для пользователей </w:t>
      </w:r>
      <w:r>
        <w:rPr>
          <w:rFonts w:ascii="Arial" w:hAnsi="Arial" w:cs="Arial"/>
          <w:sz w:val="14"/>
          <w:szCs w:val="14"/>
        </w:rPr>
        <w:t>Mac</w:t>
      </w:r>
      <w:r>
        <w:rPr>
          <w:rFonts w:ascii="Arial" w:hAnsi="Arial" w:cs="Arial"/>
          <w:sz w:val="14"/>
          <w:szCs w:val="14"/>
          <w:lang w:val="ru-RU"/>
        </w:rPr>
        <w:t>.</w:t>
      </w:r>
    </w:p>
    <w:p>
      <w:pPr>
        <w:jc w:val="both"/>
        <w:rPr>
          <w:rFonts w:ascii="Arial" w:hAnsi="Arial" w:cs="Arial"/>
          <w:sz w:val="14"/>
          <w:szCs w:val="14"/>
          <w:lang w:val="ru-RU"/>
        </w:rPr>
      </w:pPr>
      <w:r>
        <w:rPr>
          <w:rFonts w:ascii="Arial" w:hAnsi="Arial" w:cs="Arial"/>
          <w:sz w:val="14"/>
          <w:szCs w:val="14"/>
          <w:lang w:val="ru-RU"/>
        </w:rPr>
        <w:t xml:space="preserve">Компания </w:t>
      </w:r>
      <w:r>
        <w:rPr>
          <w:rFonts w:ascii="Arial" w:hAnsi="Arial" w:cs="Arial"/>
          <w:sz w:val="14"/>
          <w:szCs w:val="14"/>
        </w:rPr>
        <w:t>LG</w:t>
      </w:r>
      <w:r>
        <w:rPr>
          <w:rFonts w:ascii="Arial" w:hAnsi="Arial" w:cs="Arial"/>
          <w:sz w:val="14"/>
          <w:szCs w:val="14"/>
          <w:lang w:val="ru-RU"/>
        </w:rPr>
        <w:t xml:space="preserve"> состоит из пяти бизнес-подразделений: </w:t>
      </w:r>
      <w:r>
        <w:rPr>
          <w:rFonts w:ascii="Arial" w:hAnsi="Arial" w:cs="Arial"/>
          <w:sz w:val="14"/>
          <w:szCs w:val="14"/>
        </w:rPr>
        <w:t>Home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Appliance</w:t>
      </w:r>
      <w:r>
        <w:rPr>
          <w:rFonts w:ascii="Arial" w:hAnsi="Arial" w:cs="Arial"/>
          <w:sz w:val="14"/>
          <w:szCs w:val="14"/>
          <w:lang w:val="ru-RU"/>
        </w:rPr>
        <w:t xml:space="preserve"> &amp; </w:t>
      </w:r>
      <w:r>
        <w:rPr>
          <w:rFonts w:ascii="Arial" w:hAnsi="Arial" w:cs="Arial"/>
          <w:sz w:val="14"/>
          <w:szCs w:val="14"/>
        </w:rPr>
        <w:t>Air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Solution</w:t>
      </w:r>
      <w:r>
        <w:rPr>
          <w:rFonts w:ascii="Arial" w:hAnsi="Arial" w:cs="Arial"/>
          <w:sz w:val="14"/>
          <w:szCs w:val="14"/>
          <w:lang w:val="ru-RU"/>
        </w:rPr>
        <w:t xml:space="preserve">, </w:t>
      </w:r>
      <w:r>
        <w:rPr>
          <w:rFonts w:ascii="Arial" w:hAnsi="Arial" w:cs="Arial"/>
          <w:sz w:val="14"/>
          <w:szCs w:val="14"/>
        </w:rPr>
        <w:t>Home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Entertainment</w:t>
      </w:r>
      <w:r>
        <w:rPr>
          <w:rFonts w:ascii="Arial" w:hAnsi="Arial" w:cs="Arial"/>
          <w:sz w:val="14"/>
          <w:szCs w:val="14"/>
          <w:lang w:val="ru-RU"/>
        </w:rPr>
        <w:t xml:space="preserve">, </w:t>
      </w:r>
      <w:r>
        <w:rPr>
          <w:rFonts w:ascii="Arial" w:hAnsi="Arial" w:cs="Arial"/>
          <w:sz w:val="14"/>
          <w:szCs w:val="14"/>
        </w:rPr>
        <w:t>Mobile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Communications</w:t>
      </w:r>
      <w:r>
        <w:rPr>
          <w:rFonts w:ascii="Arial" w:hAnsi="Arial" w:cs="Arial"/>
          <w:sz w:val="14"/>
          <w:szCs w:val="14"/>
          <w:lang w:val="ru-RU"/>
        </w:rPr>
        <w:t xml:space="preserve">, </w:t>
      </w:r>
      <w:r>
        <w:rPr>
          <w:rFonts w:ascii="Arial" w:hAnsi="Arial" w:cs="Arial"/>
          <w:sz w:val="14"/>
          <w:szCs w:val="14"/>
        </w:rPr>
        <w:t>Vehicle</w:t>
      </w:r>
      <w:r>
        <w:rPr>
          <w:rFonts w:ascii="Arial" w:hAnsi="Arial" w:cs="Arial"/>
          <w:sz w:val="14"/>
          <w:szCs w:val="14"/>
          <w:lang w:val="ru-RU"/>
        </w:rPr>
        <w:t xml:space="preserve"> </w:t>
      </w:r>
      <w:r>
        <w:rPr>
          <w:rFonts w:ascii="Arial" w:hAnsi="Arial" w:cs="Arial"/>
          <w:sz w:val="14"/>
          <w:szCs w:val="14"/>
        </w:rPr>
        <w:t>Components</w:t>
      </w:r>
      <w:r>
        <w:rPr>
          <w:rFonts w:ascii="Arial" w:hAnsi="Arial" w:cs="Arial"/>
          <w:sz w:val="14"/>
          <w:szCs w:val="14"/>
          <w:lang w:val="ru-RU"/>
        </w:rPr>
        <w:t xml:space="preserve"> и </w:t>
      </w:r>
      <w:r>
        <w:rPr>
          <w:rFonts w:ascii="Arial" w:hAnsi="Arial" w:cs="Arial"/>
          <w:sz w:val="14"/>
          <w:szCs w:val="14"/>
        </w:rPr>
        <w:t>B</w:t>
      </w:r>
      <w:r>
        <w:rPr>
          <w:rFonts w:ascii="Arial" w:hAnsi="Arial" w:cs="Arial"/>
          <w:sz w:val="14"/>
          <w:szCs w:val="14"/>
          <w:lang w:val="ru-RU"/>
        </w:rPr>
        <w:t>2</w:t>
      </w:r>
      <w:r>
        <w:rPr>
          <w:rFonts w:ascii="Arial" w:hAnsi="Arial" w:cs="Arial"/>
          <w:sz w:val="14"/>
          <w:szCs w:val="14"/>
        </w:rPr>
        <w:t>B</w:t>
      </w:r>
      <w:r>
        <w:rPr>
          <w:rFonts w:ascii="Arial" w:hAnsi="Arial" w:cs="Arial"/>
          <w:sz w:val="14"/>
          <w:szCs w:val="14"/>
          <w:lang w:val="ru-RU"/>
        </w:rPr>
        <w:t xml:space="preserve">. За дополнительной информацией, пожалуйста, обратитесь к </w:t>
      </w:r>
      <w:r>
        <w:fldChar w:fldCharType="begin"/>
      </w:r>
      <w:r>
        <w:rPr>
          <w:lang w:val="ru-RU"/>
        </w:rPr>
        <w:instrText xml:space="preserve"> </w:instrText>
      </w:r>
      <w:r>
        <w:instrText xml:space="preserve">HYPERLINK</w:instrText>
      </w:r>
      <w:r>
        <w:rPr>
          <w:lang w:val="ru-RU"/>
        </w:rPr>
        <w:instrText xml:space="preserve"> "</w:instrText>
      </w:r>
      <w:r>
        <w:instrText xml:space="preserve">http</w:instrText>
      </w:r>
      <w:r>
        <w:rPr>
          <w:lang w:val="ru-RU"/>
        </w:rPr>
        <w:instrText xml:space="preserve">://</w:instrText>
      </w:r>
      <w:r>
        <w:instrText xml:space="preserve">www</w:instrText>
      </w:r>
      <w:r>
        <w:rPr>
          <w:lang w:val="ru-RU"/>
        </w:rPr>
        <w:instrText xml:space="preserve">.</w:instrText>
      </w:r>
      <w:r>
        <w:instrText xml:space="preserve">lgnewsroom</w:instrText>
      </w:r>
      <w:r>
        <w:rPr>
          <w:lang w:val="ru-RU"/>
        </w:rPr>
        <w:instrText xml:space="preserve">.</w:instrText>
      </w:r>
      <w:r>
        <w:instrText xml:space="preserve">com</w:instrText>
      </w:r>
      <w:r>
        <w:rPr>
          <w:lang w:val="ru-RU"/>
        </w:rPr>
        <w:instrText xml:space="preserve">/" </w:instrText>
      </w:r>
      <w:r>
        <w:fldChar w:fldCharType="separate"/>
      </w:r>
      <w:r>
        <w:rPr>
          <w:rStyle w:val="6"/>
          <w:sz w:val="14"/>
          <w:szCs w:val="14"/>
        </w:rPr>
        <w:t>www</w:t>
      </w:r>
      <w:r>
        <w:rPr>
          <w:rStyle w:val="6"/>
          <w:sz w:val="14"/>
          <w:szCs w:val="14"/>
          <w:lang w:val="ru-RU"/>
        </w:rPr>
        <w:t>.</w:t>
      </w:r>
      <w:r>
        <w:rPr>
          <w:rStyle w:val="6"/>
          <w:sz w:val="14"/>
          <w:szCs w:val="14"/>
        </w:rPr>
        <w:t>LGnewsroom</w:t>
      </w:r>
      <w:r>
        <w:rPr>
          <w:rStyle w:val="6"/>
          <w:sz w:val="14"/>
          <w:szCs w:val="14"/>
          <w:lang w:val="ru-RU"/>
        </w:rPr>
        <w:t>.</w:t>
      </w:r>
      <w:r>
        <w:rPr>
          <w:rStyle w:val="6"/>
          <w:sz w:val="14"/>
          <w:szCs w:val="14"/>
        </w:rPr>
        <w:t>com</w:t>
      </w:r>
      <w:r>
        <w:rPr>
          <w:rStyle w:val="6"/>
          <w:sz w:val="14"/>
          <w:szCs w:val="14"/>
        </w:rPr>
        <w:fldChar w:fldCharType="end"/>
      </w:r>
      <w:r>
        <w:rPr>
          <w:rFonts w:ascii="Arial" w:hAnsi="Arial" w:cs="Arial"/>
          <w:sz w:val="14"/>
          <w:szCs w:val="14"/>
          <w:lang w:val="ru-RU"/>
        </w:rPr>
        <w:t>.</w:t>
      </w:r>
    </w:p>
    <w:p>
      <w:pPr>
        <w:jc w:val="both"/>
        <w:rPr>
          <w:rFonts w:ascii="Arial" w:hAnsi="Arial" w:cs="Arial"/>
          <w:sz w:val="14"/>
          <w:szCs w:val="14"/>
          <w:lang w:val="ru-RU"/>
        </w:rPr>
      </w:pPr>
    </w:p>
    <w:p>
      <w:pPr>
        <w:autoSpaceDE w:val="0"/>
        <w:autoSpaceDN w:val="0"/>
        <w:rPr>
          <w:rFonts w:cs="Arial Unicode MS"/>
          <w:b/>
          <w:bCs/>
          <w:color w:val="C5003D"/>
          <w:sz w:val="14"/>
          <w:szCs w:val="14"/>
          <w:u w:color="C5003D"/>
          <w:lang w:val="ru-RU" w:eastAsia="ru-RU"/>
        </w:rPr>
      </w:pPr>
      <w:r>
        <w:rPr>
          <w:rFonts w:cs="Arial Unicode MS"/>
          <w:b/>
          <w:bCs/>
          <w:color w:val="C5003D"/>
          <w:sz w:val="14"/>
          <w:szCs w:val="14"/>
          <w:u w:color="C5003D"/>
          <w:lang w:val="ru-RU" w:eastAsia="ru-RU"/>
        </w:rPr>
        <w:t>Контакт для СМИ:</w:t>
      </w:r>
    </w:p>
    <w:p>
      <w:pPr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Масько Елена, PR manager LG Electronics Russia</w:t>
      </w:r>
    </w:p>
    <w:p>
      <w:pPr>
        <w:jc w:val="both"/>
        <w:rPr>
          <w:rFonts w:ascii="Arial" w:hAnsi="Arial" w:cs="Arial"/>
          <w:sz w:val="14"/>
          <w:szCs w:val="14"/>
        </w:rPr>
      </w:pPr>
      <w:r>
        <w:fldChar w:fldCharType="begin"/>
      </w:r>
      <w:r>
        <w:instrText xml:space="preserve"> HYPERLINK "mailto:Elena.Masko@lge.com" </w:instrText>
      </w:r>
      <w:r>
        <w:fldChar w:fldCharType="separate"/>
      </w:r>
      <w:r>
        <w:rPr>
          <w:rFonts w:ascii="Arial" w:hAnsi="Arial" w:cs="Arial"/>
          <w:sz w:val="14"/>
          <w:szCs w:val="14"/>
        </w:rPr>
        <w:t>Elena.Masko@lge.com</w:t>
      </w:r>
      <w:r>
        <w:rPr>
          <w:rFonts w:ascii="Arial" w:hAnsi="Arial" w:cs="Arial"/>
          <w:sz w:val="14"/>
          <w:szCs w:val="14"/>
        </w:rPr>
        <w:fldChar w:fldCharType="end"/>
      </w:r>
    </w:p>
    <w:p>
      <w:pPr>
        <w:pStyle w:val="14"/>
        <w:widowControl w:val="0"/>
        <w:jc w:val="both"/>
        <w:rPr>
          <w:sz w:val="18"/>
          <w:szCs w:val="18"/>
        </w:rPr>
      </w:pPr>
    </w:p>
    <w:sectPr>
      <w:headerReference r:id="rId3" w:type="default"/>
      <w:footerReference r:id="rId4" w:type="default"/>
      <w:pgSz w:w="11900" w:h="16840"/>
      <w:pgMar w:top="1440" w:right="1080" w:bottom="1440" w:left="1080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 Neue">
    <w:altName w:val="Corbel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right" w:pos="8478"/>
        <w:tab w:val="clear" w:pos="8504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right" w:pos="8478"/>
        <w:tab w:val="clear" w:pos="8640"/>
      </w:tabs>
      <w:jc w:val="right"/>
    </w:pPr>
    <w:r>
      <w:rPr>
        <w:lang w:eastAsia="en-US"/>
      </w:rP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5033010</wp:posOffset>
          </wp:positionH>
          <wp:positionV relativeFrom="topMargin">
            <wp:align>bottom</wp:align>
          </wp:positionV>
          <wp:extent cx="1483360" cy="748665"/>
          <wp:effectExtent l="0" t="0" r="2540" b="0"/>
          <wp:wrapNone/>
          <wp:docPr id="1073741825" name="officeArt object" descr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434" cy="748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80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358"/>
    <w:rsid w:val="00056738"/>
    <w:rsid w:val="000A3144"/>
    <w:rsid w:val="00133D2A"/>
    <w:rsid w:val="00150CAF"/>
    <w:rsid w:val="001515FB"/>
    <w:rsid w:val="00155449"/>
    <w:rsid w:val="00177409"/>
    <w:rsid w:val="00182F36"/>
    <w:rsid w:val="001A3CFC"/>
    <w:rsid w:val="00217EE0"/>
    <w:rsid w:val="00227AB9"/>
    <w:rsid w:val="00246C19"/>
    <w:rsid w:val="002742A8"/>
    <w:rsid w:val="002A4358"/>
    <w:rsid w:val="002F7CED"/>
    <w:rsid w:val="003009C0"/>
    <w:rsid w:val="00352893"/>
    <w:rsid w:val="003B08DE"/>
    <w:rsid w:val="003E2874"/>
    <w:rsid w:val="00400852"/>
    <w:rsid w:val="004E55AD"/>
    <w:rsid w:val="004E752A"/>
    <w:rsid w:val="004F3467"/>
    <w:rsid w:val="00533B2F"/>
    <w:rsid w:val="00535DA6"/>
    <w:rsid w:val="0056057C"/>
    <w:rsid w:val="005951ED"/>
    <w:rsid w:val="005A2358"/>
    <w:rsid w:val="005C5450"/>
    <w:rsid w:val="006B1B18"/>
    <w:rsid w:val="006C4178"/>
    <w:rsid w:val="006D07CA"/>
    <w:rsid w:val="006E2E0B"/>
    <w:rsid w:val="007B676B"/>
    <w:rsid w:val="007F2C44"/>
    <w:rsid w:val="00810A12"/>
    <w:rsid w:val="00812B9E"/>
    <w:rsid w:val="00825B61"/>
    <w:rsid w:val="0085597A"/>
    <w:rsid w:val="0086269B"/>
    <w:rsid w:val="008B39E4"/>
    <w:rsid w:val="00900568"/>
    <w:rsid w:val="0093239E"/>
    <w:rsid w:val="009329D5"/>
    <w:rsid w:val="0093318E"/>
    <w:rsid w:val="009363AA"/>
    <w:rsid w:val="009506A2"/>
    <w:rsid w:val="00951181"/>
    <w:rsid w:val="00960BF0"/>
    <w:rsid w:val="00993B1C"/>
    <w:rsid w:val="009C3B2C"/>
    <w:rsid w:val="009D14D7"/>
    <w:rsid w:val="00A4182A"/>
    <w:rsid w:val="00A42F16"/>
    <w:rsid w:val="00AF477B"/>
    <w:rsid w:val="00B11A35"/>
    <w:rsid w:val="00B41459"/>
    <w:rsid w:val="00B41B2D"/>
    <w:rsid w:val="00B51310"/>
    <w:rsid w:val="00B550E7"/>
    <w:rsid w:val="00C70D4B"/>
    <w:rsid w:val="00C817DF"/>
    <w:rsid w:val="00C91573"/>
    <w:rsid w:val="00CA1C70"/>
    <w:rsid w:val="00D4370F"/>
    <w:rsid w:val="00D52D81"/>
    <w:rsid w:val="00D915ED"/>
    <w:rsid w:val="00DB01C0"/>
    <w:rsid w:val="00E804B9"/>
    <w:rsid w:val="00E82ED4"/>
    <w:rsid w:val="00EA6986"/>
    <w:rsid w:val="00F00EF2"/>
    <w:rsid w:val="00F01CD7"/>
    <w:rsid w:val="00F44AAE"/>
    <w:rsid w:val="00F6311C"/>
    <w:rsid w:val="00F66823"/>
    <w:rsid w:val="00FB6EB1"/>
    <w:rsid w:val="1D91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2"/>
    <w:basedOn w:val="1"/>
    <w:next w:val="1"/>
    <w:link w:val="16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uiPriority w:val="0"/>
    <w:rPr>
      <w:u w:val="single"/>
    </w:rPr>
  </w:style>
  <w:style w:type="character" w:styleId="7">
    <w:name w:val="page number"/>
    <w:uiPriority w:val="0"/>
  </w:style>
  <w:style w:type="paragraph" w:styleId="8">
    <w:name w:val="Balloon Text"/>
    <w:basedOn w:val="1"/>
    <w:link w:val="15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9">
    <w:name w:val="footnote tex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Arial Unicode MS"/>
      <w:color w:val="000000"/>
      <w:sz w:val="24"/>
      <w:szCs w:val="24"/>
      <w:u w:color="000000"/>
      <w:lang w:val="en-US" w:eastAsia="ru-RU" w:bidi="ar-SA"/>
    </w:rPr>
  </w:style>
  <w:style w:type="paragraph" w:styleId="10">
    <w:name w:val="header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</w:pPr>
    <w:rPr>
      <w:rFonts w:ascii="Times" w:hAnsi="Times" w:eastAsia="Arial Unicode MS" w:cs="Arial Unicode MS"/>
      <w:color w:val="000000"/>
      <w:sz w:val="24"/>
      <w:szCs w:val="24"/>
      <w:u w:color="000000"/>
      <w:lang w:val="en-US" w:eastAsia="ru-RU" w:bidi="ar-SA"/>
    </w:rPr>
  </w:style>
  <w:style w:type="paragraph" w:styleId="11">
    <w:name w:val="footer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spacing w:line="360" w:lineRule="atLeast"/>
      <w:jc w:val="both"/>
    </w:pPr>
    <w:rPr>
      <w:rFonts w:ascii="Times New Roman" w:hAnsi="Times New Roman" w:eastAsia="Arial Unicode MS" w:cs="Arial Unicode MS"/>
      <w:color w:val="000000"/>
      <w:u w:color="000000"/>
      <w:lang w:val="en-US" w:eastAsia="ru-RU" w:bidi="ar-SA"/>
    </w:rPr>
  </w:style>
  <w:style w:type="paragraph" w:styleId="12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eastAsia="Times New Roman"/>
    </w:rPr>
  </w:style>
  <w:style w:type="table" w:customStyle="1" w:styleId="13">
    <w:name w:val="Table Normal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Body A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Arial Unicode MS"/>
      <w:color w:val="000000"/>
      <w:sz w:val="24"/>
      <w:szCs w:val="24"/>
      <w:u w:color="000000"/>
      <w:lang w:val="en-US" w:eastAsia="ru-RU" w:bidi="ar-SA"/>
    </w:rPr>
  </w:style>
  <w:style w:type="character" w:customStyle="1" w:styleId="15">
    <w:name w:val="Balloon Text Char"/>
    <w:basedOn w:val="4"/>
    <w:link w:val="8"/>
    <w:semiHidden/>
    <w:uiPriority w:val="99"/>
    <w:rPr>
      <w:rFonts w:ascii="Segoe UI" w:hAnsi="Segoe UI" w:cs="Segoe UI"/>
      <w:sz w:val="18"/>
      <w:szCs w:val="18"/>
      <w:lang w:val="en-US" w:eastAsia="en-US"/>
    </w:rPr>
  </w:style>
  <w:style w:type="character" w:customStyle="1" w:styleId="16">
    <w:name w:val="Heading 2 Char"/>
    <w:basedOn w:val="4"/>
    <w:link w:val="3"/>
    <w:uiPriority w:val="9"/>
    <w:rPr>
      <w:rFonts w:eastAsia="Times New Roman"/>
      <w:b/>
      <w:bCs/>
      <w:sz w:val="36"/>
      <w:szCs w:val="36"/>
      <w:lang w:val="en-US" w:eastAsia="en-US"/>
    </w:rPr>
  </w:style>
  <w:style w:type="character" w:customStyle="1" w:styleId="17">
    <w:name w:val="Heading 1 Char"/>
    <w:basedOn w:val="4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804</Words>
  <Characters>4584</Characters>
  <Lines>38</Lines>
  <Paragraphs>10</Paragraphs>
  <TotalTime>1284</TotalTime>
  <ScaleCrop>false</ScaleCrop>
  <LinksUpToDate>false</LinksUpToDate>
  <CharactersWithSpaces>5378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2021-04-19T15:00:00Z</dcterms:created>
  <dc:creator>User</dc:creator>
  <cp:lastModifiedBy>User</cp:lastModifiedBy>
  <cp:lastPrinted>2020-07-06T06:37:00Z</cp:lastPrinted>
  <dcterms:modified xsi:type="dcterms:W3CDTF">2021-04-21T11:10:14Z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1049-11.2.0.10101</vt:lpwstr>
  </property>
</Properties>
</file>